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753" w:rsidRPr="005958A8" w:rsidRDefault="008B6376" w:rsidP="008B6376">
      <w:pPr>
        <w:jc w:val="center"/>
        <w:rPr>
          <w:b/>
          <w:sz w:val="28"/>
        </w:rPr>
      </w:pPr>
      <w:r w:rsidRPr="005958A8">
        <w:rPr>
          <w:b/>
          <w:sz w:val="28"/>
        </w:rPr>
        <w:t>Relazione tecnica</w:t>
      </w:r>
    </w:p>
    <w:p w:rsidR="00626A6F" w:rsidRPr="005958A8" w:rsidRDefault="00626A6F" w:rsidP="00626A6F">
      <w:pPr>
        <w:spacing w:after="0"/>
        <w:jc w:val="center"/>
        <w:rPr>
          <w:b/>
          <w:sz w:val="28"/>
        </w:rPr>
      </w:pPr>
      <w:r w:rsidRPr="005958A8">
        <w:rPr>
          <w:b/>
          <w:sz w:val="28"/>
        </w:rPr>
        <w:t xml:space="preserve">Affidamento del servizio di </w:t>
      </w:r>
      <w:r w:rsidR="00974434" w:rsidRPr="005958A8">
        <w:rPr>
          <w:b/>
          <w:sz w:val="28"/>
        </w:rPr>
        <w:t>campagna</w:t>
      </w:r>
      <w:r w:rsidRPr="005958A8">
        <w:rPr>
          <w:b/>
          <w:sz w:val="28"/>
        </w:rPr>
        <w:t xml:space="preserve"> </w:t>
      </w:r>
      <w:r w:rsidR="00974434" w:rsidRPr="005958A8">
        <w:rPr>
          <w:b/>
          <w:sz w:val="28"/>
        </w:rPr>
        <w:t>radio</w:t>
      </w:r>
      <w:r w:rsidRPr="005958A8">
        <w:rPr>
          <w:b/>
          <w:sz w:val="28"/>
        </w:rPr>
        <w:t xml:space="preserve"> </w:t>
      </w:r>
      <w:r w:rsidR="002A2AC4" w:rsidRPr="005958A8">
        <w:rPr>
          <w:b/>
          <w:sz w:val="28"/>
        </w:rPr>
        <w:t>“HELLO FISH!”</w:t>
      </w:r>
    </w:p>
    <w:p w:rsidR="00626A6F" w:rsidRDefault="00626A6F" w:rsidP="00626A6F">
      <w:pPr>
        <w:spacing w:after="0"/>
        <w:jc w:val="center"/>
      </w:pPr>
    </w:p>
    <w:p w:rsidR="001E0841" w:rsidRPr="00626A6F" w:rsidRDefault="001E0841" w:rsidP="00626A6F">
      <w:pPr>
        <w:spacing w:after="0"/>
        <w:jc w:val="center"/>
      </w:pPr>
    </w:p>
    <w:p w:rsidR="00626A6F" w:rsidRPr="00626A6F" w:rsidRDefault="00626A6F" w:rsidP="00626A6F">
      <w:pPr>
        <w:spacing w:after="0"/>
      </w:pPr>
      <w:r w:rsidRPr="00626A6F">
        <w:t xml:space="preserve">Procedura negoziata ai sensi dell'art. 36, c. 2, </w:t>
      </w:r>
      <w:proofErr w:type="spellStart"/>
      <w:r w:rsidRPr="00626A6F">
        <w:t>lett</w:t>
      </w:r>
      <w:proofErr w:type="spellEnd"/>
      <w:r w:rsidRPr="00626A6F">
        <w:t>. b) del D.Lgs. n. 50/16.</w:t>
      </w:r>
    </w:p>
    <w:p w:rsidR="00626A6F" w:rsidRPr="00626A6F" w:rsidRDefault="00626A6F" w:rsidP="00626A6F">
      <w:pPr>
        <w:spacing w:after="0"/>
        <w:jc w:val="both"/>
      </w:pPr>
      <w:r w:rsidRPr="00626A6F">
        <w:t xml:space="preserve">Importo dell'appalto € </w:t>
      </w:r>
      <w:r w:rsidR="00825B35">
        <w:t>74</w:t>
      </w:r>
      <w:r>
        <w:t>.000,00</w:t>
      </w:r>
      <w:r w:rsidRPr="00626A6F">
        <w:t xml:space="preserve"> (I.V.A. esclusa) di cui € </w:t>
      </w:r>
      <w:r>
        <w:t>0,00</w:t>
      </w:r>
      <w:r w:rsidRPr="00626A6F">
        <w:t xml:space="preserve"> per oneri di sicurezza non soggetti a ribasso d'asta</w:t>
      </w:r>
      <w:r w:rsidR="0066591E">
        <w:t>.</w:t>
      </w:r>
    </w:p>
    <w:p w:rsidR="00626A6F" w:rsidRDefault="00626A6F" w:rsidP="00626A6F">
      <w:pPr>
        <w:spacing w:after="0"/>
      </w:pPr>
      <w:r w:rsidRPr="00626A6F">
        <w:t>Responsabile Unico del Procedimento: Dr. Amedeo Del Principe</w:t>
      </w:r>
    </w:p>
    <w:p w:rsidR="00E54B17" w:rsidRDefault="00E54B17" w:rsidP="00E54B17">
      <w:pPr>
        <w:spacing w:after="0"/>
        <w:rPr>
          <w:b/>
        </w:rPr>
      </w:pPr>
    </w:p>
    <w:p w:rsidR="00D30F84" w:rsidRPr="00BE0FF6" w:rsidRDefault="00BE0FF6" w:rsidP="00FC64B4">
      <w:pPr>
        <w:spacing w:after="0"/>
        <w:rPr>
          <w:b/>
        </w:rPr>
      </w:pPr>
      <w:r w:rsidRPr="00BE0FF6">
        <w:rPr>
          <w:b/>
        </w:rPr>
        <w:t>Motivazioni</w:t>
      </w:r>
    </w:p>
    <w:p w:rsidR="000F336D" w:rsidRDefault="0016115C" w:rsidP="00FE3656">
      <w:pPr>
        <w:pStyle w:val="Paragrafoelenco"/>
        <w:numPr>
          <w:ilvl w:val="0"/>
          <w:numId w:val="1"/>
        </w:numPr>
        <w:jc w:val="both"/>
      </w:pPr>
      <w:r>
        <w:t xml:space="preserve">In linea con </w:t>
      </w:r>
      <w:r w:rsidR="000F336D">
        <w:t>l’</w:t>
      </w:r>
      <w:r>
        <w:t>obiettiv</w:t>
      </w:r>
      <w:r w:rsidR="000F336D">
        <w:t xml:space="preserve">o di </w:t>
      </w:r>
      <w:r w:rsidR="004D7855">
        <w:t>promuovere la</w:t>
      </w:r>
      <w:r w:rsidR="000F336D" w:rsidRPr="000F336D">
        <w:t xml:space="preserve"> commercializzazione dei prodotti ittici sostenibili di acquacoltura </w:t>
      </w:r>
      <w:r w:rsidR="004D7855">
        <w:t>e piccola</w:t>
      </w:r>
      <w:r w:rsidR="000F336D" w:rsidRPr="000F336D">
        <w:t xml:space="preserve"> pesca</w:t>
      </w:r>
      <w:r w:rsidR="004D7855">
        <w:t xml:space="preserve"> artigianale e di </w:t>
      </w:r>
      <w:r w:rsidR="009253E6">
        <w:t>accrescere il livello di informazione e conoscenza dei consumatori sulle produzioni ittiche</w:t>
      </w:r>
      <w:r w:rsidR="000F336D">
        <w:t>,</w:t>
      </w:r>
      <w:r w:rsidR="001B3746">
        <w:t xml:space="preserve"> </w:t>
      </w:r>
      <w:r w:rsidR="000F336D">
        <w:t xml:space="preserve">il </w:t>
      </w:r>
      <w:r w:rsidR="000F336D" w:rsidRPr="000F336D">
        <w:t xml:space="preserve">“Tavolo di indirizzo e monitoraggio” - previsto dalla Convenzione del 8 agosto 2017 con il Mipaaf – </w:t>
      </w:r>
      <w:r w:rsidR="000F336D">
        <w:t>ha</w:t>
      </w:r>
      <w:r w:rsidR="000F336D" w:rsidRPr="000F336D">
        <w:t xml:space="preserve"> programmato </w:t>
      </w:r>
      <w:r w:rsidR="000F336D">
        <w:t xml:space="preserve">e approvato </w:t>
      </w:r>
      <w:r w:rsidR="000F336D" w:rsidRPr="000F336D">
        <w:t>un mix articolato e sinergico di campagne focalizzat</w:t>
      </w:r>
      <w:r w:rsidR="00151F67">
        <w:t>e</w:t>
      </w:r>
      <w:r w:rsidR="000F336D" w:rsidRPr="000F336D">
        <w:t xml:space="preserve"> sulla trasparenza e sul ruolo dell’etichetta come veicolo ideale per il trasferimento di informazioni al consumatore finale</w:t>
      </w:r>
      <w:r w:rsidR="000F336D">
        <w:t xml:space="preserve"> da realizzarsi nel corso del 2018 attraverso i mezzi più efficaci di comunicazione</w:t>
      </w:r>
      <w:r w:rsidR="00AD51D0">
        <w:t xml:space="preserve">. </w:t>
      </w:r>
      <w:r w:rsidR="00FE3656" w:rsidRPr="00FE3656">
        <w:t>Nell’eventualità dell’istituzione di un Sistema di Qualità Nazionale per l’acquacoltura entro l’anno, il Mipaaf si riserva la possibilità di orientare le campagne programmate per il mese di dicembre sul tema del Sistema di Qualità Nazionale;</w:t>
      </w:r>
    </w:p>
    <w:p w:rsidR="00E54B17" w:rsidRDefault="00E54B17" w:rsidP="000F336D">
      <w:pPr>
        <w:pStyle w:val="Paragrafoelenco"/>
        <w:numPr>
          <w:ilvl w:val="0"/>
          <w:numId w:val="1"/>
        </w:numPr>
        <w:jc w:val="both"/>
      </w:pPr>
      <w:r>
        <w:t>Sulla base di una verifica sull’efficacia dei diversi mezzi di comunicazione è emerso quanto segue:</w:t>
      </w:r>
    </w:p>
    <w:p w:rsidR="00825B35" w:rsidRDefault="00825B35" w:rsidP="00E54B17">
      <w:pPr>
        <w:pStyle w:val="Paragrafoelenco"/>
        <w:numPr>
          <w:ilvl w:val="1"/>
          <w:numId w:val="1"/>
        </w:numPr>
        <w:jc w:val="both"/>
      </w:pPr>
      <w:r>
        <w:t>la radio è un media ad ampio spettro di diffusione, accompagna il consumatore durante la giornata con musica, notizie sempre aggiornate e consigli importanti per la quotidianità;</w:t>
      </w:r>
    </w:p>
    <w:p w:rsidR="00825B35" w:rsidRDefault="00825B35" w:rsidP="00E54B17">
      <w:pPr>
        <w:pStyle w:val="Paragrafoelenco"/>
        <w:numPr>
          <w:ilvl w:val="1"/>
          <w:numId w:val="1"/>
        </w:numPr>
        <w:jc w:val="both"/>
      </w:pPr>
      <w:r>
        <w:t>la radio è il secondo mezzo di comunicazione di massa dopo la tv, ma ha il vantaggio di avere costi di produzione più contenuti e, al contempo, buoni livelli di audience e di targetizzazione;</w:t>
      </w:r>
    </w:p>
    <w:p w:rsidR="00825B35" w:rsidRDefault="00825B35" w:rsidP="00E54B17">
      <w:pPr>
        <w:pStyle w:val="Paragrafoelenco"/>
        <w:numPr>
          <w:ilvl w:val="1"/>
          <w:numId w:val="1"/>
        </w:numPr>
        <w:jc w:val="both"/>
      </w:pPr>
      <w:r>
        <w:t xml:space="preserve">il mondo della radio sta affrontando importanti evoluzioni tecnologiche che, al pari di quanto avvenuto nella televisione, stanno orientando gli operatori verso il digitale: </w:t>
      </w:r>
      <w:r w:rsidRPr="002E0336">
        <w:t xml:space="preserve">un emendamento alla Manovra del governo depositato </w:t>
      </w:r>
      <w:r>
        <w:t xml:space="preserve">il 23 novembre 2017 </w:t>
      </w:r>
      <w:r w:rsidRPr="002E0336">
        <w:t>in commissione Bilancio del Senato</w:t>
      </w:r>
      <w:r>
        <w:t>, prevede che d</w:t>
      </w:r>
      <w:r w:rsidRPr="00483D58">
        <w:t>al 1 gennaio 2020 tutti i ricevitori radiofonici (domestici e installati sulle auto) dovranno avere la capacità di ricevere la radio digitale</w:t>
      </w:r>
      <w:r>
        <w:t>;</w:t>
      </w:r>
    </w:p>
    <w:p w:rsidR="00825B35" w:rsidRDefault="00825B35" w:rsidP="00E54B17">
      <w:pPr>
        <w:pStyle w:val="Paragrafoelenco"/>
        <w:numPr>
          <w:ilvl w:val="1"/>
          <w:numId w:val="1"/>
        </w:numPr>
        <w:jc w:val="both"/>
      </w:pPr>
      <w:r>
        <w:t>secondo la recente indagine del Tavolo Editori Radio (condotta su un campione di 120.000 interviste distribuite nell'arco dell'anno, rappresentativo della popolazione italiana di età superiore ai 14 anni, che o</w:t>
      </w:r>
      <w:r w:rsidRPr="00B01373">
        <w:t xml:space="preserve">ltre a misurare gli ascolti di emittenti nazionali e locali, indaga anche il profilo degli ascoltatori, i luoghi di ascolto e i </w:t>
      </w:r>
      <w:proofErr w:type="spellStart"/>
      <w:r w:rsidRPr="00483D58">
        <w:rPr>
          <w:i/>
        </w:rPr>
        <w:t>device</w:t>
      </w:r>
      <w:proofErr w:type="spellEnd"/>
      <w:r w:rsidRPr="00B01373">
        <w:t xml:space="preserve"> utilizzati per ascoltare le radio</w:t>
      </w:r>
      <w:r>
        <w:t>) che è riferimento per i dati del settore, risulta che mediamente oltre il 66% della popolazione italiana ascolta la radio;</w:t>
      </w:r>
    </w:p>
    <w:p w:rsidR="001D2317" w:rsidRDefault="001D2317" w:rsidP="001D2317">
      <w:pPr>
        <w:pStyle w:val="Paragrafoelenco"/>
        <w:numPr>
          <w:ilvl w:val="1"/>
          <w:numId w:val="1"/>
        </w:numPr>
        <w:jc w:val="both"/>
      </w:pPr>
      <w:r w:rsidRPr="001D2317">
        <w:t>Secondo il sondaggio realizzato dall’Unioncamere nel 2016 sui comportamenti di acquisto dei consumatori (interviste con tecnica CATI utilizzando un questionario a risposta chiusa somministrato ad un campione di 1.000 unità rappresentativo della popolazione italiana), risulta che la RADIO è tra i primi 4 mezzi di comunicazione preferiti dai consumatori per essere informati.</w:t>
      </w:r>
    </w:p>
    <w:p w:rsidR="00825B35" w:rsidRDefault="000F336D" w:rsidP="00BB725B">
      <w:pPr>
        <w:pStyle w:val="Paragrafoelenco"/>
        <w:numPr>
          <w:ilvl w:val="0"/>
          <w:numId w:val="1"/>
        </w:numPr>
        <w:jc w:val="both"/>
      </w:pPr>
      <w:r>
        <w:t xml:space="preserve">sulla base dei riscontri oggettivi dei livelli di diffusione e ascolto della radio, </w:t>
      </w:r>
      <w:r w:rsidR="00825B35">
        <w:t xml:space="preserve">nella riunione del </w:t>
      </w:r>
      <w:r w:rsidR="003E4E41">
        <w:t>7 marzo</w:t>
      </w:r>
      <w:r w:rsidR="00825B35">
        <w:t xml:space="preserve"> 2018 del “Tavolo di indirizzo e monitoraggio” - previsto dalla </w:t>
      </w:r>
      <w:r w:rsidR="00825B35" w:rsidRPr="00717CF2">
        <w:t>Convenzione del 8 agosto 2017</w:t>
      </w:r>
      <w:r w:rsidR="00825B35">
        <w:t xml:space="preserve"> con il Mipaaf – si è convenuto di </w:t>
      </w:r>
      <w:r>
        <w:t xml:space="preserve">realizzare </w:t>
      </w:r>
      <w:r w:rsidR="00BB725B">
        <w:t>una</w:t>
      </w:r>
      <w:r>
        <w:t xml:space="preserve"> campagn</w:t>
      </w:r>
      <w:r w:rsidR="00BB725B">
        <w:t>a</w:t>
      </w:r>
      <w:r>
        <w:t xml:space="preserve"> radiofonic</w:t>
      </w:r>
      <w:r w:rsidR="00BB725B">
        <w:t>a</w:t>
      </w:r>
      <w:r>
        <w:t xml:space="preserve"> </w:t>
      </w:r>
      <w:r w:rsidR="00151F67">
        <w:t>concentrat</w:t>
      </w:r>
      <w:r w:rsidR="00BB725B">
        <w:t>a</w:t>
      </w:r>
      <w:r w:rsidR="00151F67">
        <w:t xml:space="preserve"> </w:t>
      </w:r>
      <w:r w:rsidR="001E1C8A">
        <w:t>nei periodi di maggior consumo di prodotti ittici</w:t>
      </w:r>
      <w:r w:rsidR="00BB725B">
        <w:t xml:space="preserve">. Secondo le rilevazioni di Borsa Merci Telematica Italiana </w:t>
      </w:r>
      <w:proofErr w:type="spellStart"/>
      <w:r w:rsidR="00BB725B">
        <w:t>Scpa</w:t>
      </w:r>
      <w:proofErr w:type="spellEnd"/>
      <w:r w:rsidR="00BB725B">
        <w:t xml:space="preserve"> sull’andamento dei mercati ittici, emerge che i mesi di maggior consumo di prodotti ittici sono i </w:t>
      </w:r>
      <w:r w:rsidR="00BB725B">
        <w:lastRenderedPageBreak/>
        <w:t xml:space="preserve">mesi </w:t>
      </w:r>
      <w:r w:rsidR="001E1C8A">
        <w:t>di giugno</w:t>
      </w:r>
      <w:r w:rsidR="00686A19">
        <w:t>/luglio</w:t>
      </w:r>
      <w:r w:rsidR="00011A2E">
        <w:t xml:space="preserve"> e</w:t>
      </w:r>
      <w:r w:rsidR="001E1C8A">
        <w:t xml:space="preserve"> dicembre</w:t>
      </w:r>
      <w:r w:rsidR="00BB725B">
        <w:t xml:space="preserve"> (BMTI - </w:t>
      </w:r>
      <w:r w:rsidR="00BB725B" w:rsidRPr="00BB725B">
        <w:rPr>
          <w:i/>
        </w:rPr>
        <w:t>Analisi trimestrale sui prezzi e sul mercato dei prodotti della pesca e dell’acquacoltura</w:t>
      </w:r>
      <w:r w:rsidR="00BB725B">
        <w:t xml:space="preserve"> – Dicembre 2017)</w:t>
      </w:r>
      <w:r w:rsidR="001E1C8A">
        <w:t xml:space="preserve">. </w:t>
      </w:r>
      <w:r w:rsidR="0016115C">
        <w:t>Si</w:t>
      </w:r>
      <w:r w:rsidR="001E1C8A">
        <w:t xml:space="preserve"> è </w:t>
      </w:r>
      <w:r w:rsidR="00151F67">
        <w:t>pertanto</w:t>
      </w:r>
      <w:r w:rsidR="0016115C">
        <w:t xml:space="preserve"> </w:t>
      </w:r>
      <w:r w:rsidR="001D2317">
        <w:t>stabilito</w:t>
      </w:r>
      <w:r w:rsidR="00825B35" w:rsidRPr="004B3377">
        <w:t xml:space="preserve"> </w:t>
      </w:r>
      <w:r w:rsidR="0016115C">
        <w:t>di realizzare</w:t>
      </w:r>
      <w:r w:rsidR="00E54B17">
        <w:t xml:space="preserve"> </w:t>
      </w:r>
      <w:r w:rsidR="00115712">
        <w:t>la</w:t>
      </w:r>
      <w:r w:rsidR="0016115C">
        <w:t xml:space="preserve"> campagn</w:t>
      </w:r>
      <w:r w:rsidR="00115712">
        <w:t>a</w:t>
      </w:r>
      <w:r w:rsidR="0016115C">
        <w:t xml:space="preserve"> radiofonic</w:t>
      </w:r>
      <w:r w:rsidR="00115712">
        <w:t>a</w:t>
      </w:r>
      <w:r w:rsidR="00E54B17">
        <w:t xml:space="preserve"> </w:t>
      </w:r>
      <w:r w:rsidR="00BB725B">
        <w:t xml:space="preserve">nei mesi di </w:t>
      </w:r>
      <w:r w:rsidR="00B3750D">
        <w:t>luglio</w:t>
      </w:r>
      <w:r w:rsidR="00BB725B">
        <w:t xml:space="preserve"> e dicembre </w:t>
      </w:r>
      <w:r w:rsidR="00BE6618">
        <w:t>sulla base di</w:t>
      </w:r>
      <w:r w:rsidR="00EC4736">
        <w:t xml:space="preserve"> </w:t>
      </w:r>
      <w:r w:rsidR="00EC4736" w:rsidRPr="004B3377">
        <w:t xml:space="preserve">un investimento </w:t>
      </w:r>
      <w:r w:rsidR="00EC4736">
        <w:t xml:space="preserve">complessivo </w:t>
      </w:r>
      <w:r w:rsidR="00EC4736" w:rsidRPr="004B3377">
        <w:t xml:space="preserve">di circa </w:t>
      </w:r>
      <w:r w:rsidR="00EC4736">
        <w:t>70</w:t>
      </w:r>
      <w:r w:rsidR="00EC4736" w:rsidRPr="004B3377">
        <w:t>/</w:t>
      </w:r>
      <w:r w:rsidR="00EC4736">
        <w:t>80</w:t>
      </w:r>
      <w:r w:rsidR="00EC4736" w:rsidRPr="004B3377">
        <w:t>mila euro</w:t>
      </w:r>
      <w:r w:rsidR="00EC4736">
        <w:t xml:space="preserve"> </w:t>
      </w:r>
      <w:r w:rsidR="00BE6618">
        <w:t>attraverso</w:t>
      </w:r>
      <w:r w:rsidR="00BE6618" w:rsidRPr="004B3377">
        <w:t xml:space="preserve"> la diffusione di </w:t>
      </w:r>
      <w:r w:rsidR="00466A4F">
        <w:t>due</w:t>
      </w:r>
      <w:r w:rsidR="00BE6618" w:rsidRPr="004B3377">
        <w:t xml:space="preserve"> spot di 30”</w:t>
      </w:r>
      <w:r w:rsidR="00BE6618">
        <w:t xml:space="preserve"> </w:t>
      </w:r>
      <w:r w:rsidR="001D2317">
        <w:t>su</w:t>
      </w:r>
      <w:r w:rsidR="00EC4736">
        <w:t xml:space="preserve"> un’unica</w:t>
      </w:r>
      <w:r w:rsidR="00EC4736" w:rsidRPr="004B3377">
        <w:t xml:space="preserve"> emittent</w:t>
      </w:r>
      <w:r w:rsidR="00EC4736">
        <w:t>e</w:t>
      </w:r>
      <w:r w:rsidR="00EC4736" w:rsidRPr="004B3377">
        <w:t xml:space="preserve"> </w:t>
      </w:r>
      <w:r w:rsidR="00BE6618">
        <w:t xml:space="preserve">radiofonica </w:t>
      </w:r>
      <w:r w:rsidR="00EC4736" w:rsidRPr="004B3377">
        <w:t>nazional</w:t>
      </w:r>
      <w:r w:rsidR="00EC4736">
        <w:t>e</w:t>
      </w:r>
      <w:r w:rsidR="00EC4736" w:rsidRPr="004B3377">
        <w:t xml:space="preserve"> </w:t>
      </w:r>
      <w:r w:rsidR="00EC4736" w:rsidRPr="0042187F">
        <w:t xml:space="preserve">in grado di garantire </w:t>
      </w:r>
      <w:r w:rsidR="00676AF9">
        <w:t>una copertura di audience superiore ai 4 milioni di radioascoltatori</w:t>
      </w:r>
      <w:r w:rsidR="00555995">
        <w:t xml:space="preserve"> nel giorno medio</w:t>
      </w:r>
      <w:r w:rsidR="00EC4736">
        <w:t xml:space="preserve"> </w:t>
      </w:r>
      <w:r w:rsidR="00EC4736" w:rsidRPr="004B3377">
        <w:t>(dati dell’indagine Tavolo Editori Radio</w:t>
      </w:r>
      <w:r w:rsidR="001B3746">
        <w:t xml:space="preserve"> </w:t>
      </w:r>
      <w:r w:rsidR="00EC4736" w:rsidRPr="004B3377">
        <w:t xml:space="preserve">- Ter </w:t>
      </w:r>
      <w:r w:rsidR="005339F9">
        <w:t xml:space="preserve">Anno </w:t>
      </w:r>
      <w:r w:rsidR="00EC4736" w:rsidRPr="004B3377">
        <w:t>2017)</w:t>
      </w:r>
      <w:r w:rsidR="00825B35">
        <w:t>;</w:t>
      </w:r>
    </w:p>
    <w:p w:rsidR="00FE53A0" w:rsidRDefault="00825B35" w:rsidP="00FE53A0">
      <w:pPr>
        <w:pStyle w:val="Paragrafoelenco"/>
        <w:numPr>
          <w:ilvl w:val="0"/>
          <w:numId w:val="1"/>
        </w:numPr>
        <w:jc w:val="both"/>
      </w:pPr>
      <w:r>
        <w:t>n</w:t>
      </w:r>
      <w:r w:rsidRPr="00916491">
        <w:t>el</w:t>
      </w:r>
      <w:r w:rsidR="001B3746">
        <w:t xml:space="preserve"> </w:t>
      </w:r>
      <w:r w:rsidRPr="00916491">
        <w:t>mercato</w:t>
      </w:r>
      <w:r w:rsidR="001B3746">
        <w:t xml:space="preserve"> </w:t>
      </w:r>
      <w:r w:rsidRPr="00916491">
        <w:t>della pubblicità radiofonica, come evidenziato anche dall’Autorità Garante della concorrenza e del mercato (adunanza del 13 aprile 2016) “</w:t>
      </w:r>
      <w:r w:rsidRPr="00F5029C">
        <w:rPr>
          <w:i/>
        </w:rPr>
        <w:t xml:space="preserve">gli </w:t>
      </w:r>
      <w:r w:rsidR="001B3746" w:rsidRPr="00F5029C">
        <w:rPr>
          <w:i/>
        </w:rPr>
        <w:t>editori</w:t>
      </w:r>
      <w:r w:rsidRPr="00F5029C">
        <w:rPr>
          <w:i/>
        </w:rPr>
        <w:t xml:space="preserve"> radiofonici si affidano</w:t>
      </w:r>
      <w:r w:rsidR="001B3746" w:rsidRPr="00F5029C">
        <w:rPr>
          <w:i/>
        </w:rPr>
        <w:t xml:space="preserve"> </w:t>
      </w:r>
      <w:r w:rsidRPr="00F5029C">
        <w:rPr>
          <w:i/>
        </w:rPr>
        <w:t>alle concessionarie</w:t>
      </w:r>
      <w:r w:rsidR="001B3746" w:rsidRPr="00F5029C">
        <w:rPr>
          <w:i/>
        </w:rPr>
        <w:t xml:space="preserve"> </w:t>
      </w:r>
      <w:r w:rsidRPr="00F5029C">
        <w:rPr>
          <w:i/>
        </w:rPr>
        <w:t>pubblicitarie</w:t>
      </w:r>
      <w:r w:rsidR="001B3746" w:rsidRPr="00F5029C">
        <w:rPr>
          <w:i/>
        </w:rPr>
        <w:t xml:space="preserve"> </w:t>
      </w:r>
      <w:r w:rsidRPr="00F5029C">
        <w:rPr>
          <w:i/>
        </w:rPr>
        <w:t>per</w:t>
      </w:r>
      <w:r w:rsidR="001B3746" w:rsidRPr="00F5029C">
        <w:rPr>
          <w:i/>
        </w:rPr>
        <w:t xml:space="preserve"> </w:t>
      </w:r>
      <w:r w:rsidRPr="00F5029C">
        <w:rPr>
          <w:i/>
        </w:rPr>
        <w:t>effettuare</w:t>
      </w:r>
      <w:r w:rsidR="001B3746" w:rsidRPr="00F5029C">
        <w:rPr>
          <w:i/>
        </w:rPr>
        <w:t xml:space="preserve"> </w:t>
      </w:r>
      <w:r w:rsidRPr="00F5029C">
        <w:rPr>
          <w:i/>
        </w:rPr>
        <w:t>la</w:t>
      </w:r>
      <w:r w:rsidR="001B3746" w:rsidRPr="00F5029C">
        <w:rPr>
          <w:i/>
        </w:rPr>
        <w:t xml:space="preserve"> </w:t>
      </w:r>
      <w:r w:rsidRPr="00F5029C">
        <w:rPr>
          <w:i/>
        </w:rPr>
        <w:t>raccolta.</w:t>
      </w:r>
      <w:r w:rsidR="001B3746" w:rsidRPr="00F5029C">
        <w:rPr>
          <w:i/>
        </w:rPr>
        <w:t xml:space="preserve"> </w:t>
      </w:r>
      <w:r w:rsidRPr="00F5029C">
        <w:rPr>
          <w:i/>
        </w:rPr>
        <w:t>Nel</w:t>
      </w:r>
      <w:r w:rsidR="001B3746" w:rsidRPr="00F5029C">
        <w:rPr>
          <w:i/>
        </w:rPr>
        <w:t xml:space="preserve"> </w:t>
      </w:r>
      <w:r w:rsidRPr="00F5029C">
        <w:rPr>
          <w:i/>
        </w:rPr>
        <w:t>mercato prevalgono</w:t>
      </w:r>
      <w:r w:rsidR="001B3746" w:rsidRPr="00F5029C">
        <w:rPr>
          <w:i/>
        </w:rPr>
        <w:t xml:space="preserve"> </w:t>
      </w:r>
      <w:r w:rsidRPr="00F5029C">
        <w:rPr>
          <w:i/>
        </w:rPr>
        <w:t>due</w:t>
      </w:r>
      <w:r w:rsidR="001B3746" w:rsidRPr="00F5029C">
        <w:rPr>
          <w:i/>
        </w:rPr>
        <w:t xml:space="preserve"> </w:t>
      </w:r>
      <w:r w:rsidRPr="00F5029C">
        <w:rPr>
          <w:i/>
        </w:rPr>
        <w:t>modelli</w:t>
      </w:r>
      <w:r w:rsidR="001B3746" w:rsidRPr="00F5029C">
        <w:rPr>
          <w:i/>
        </w:rPr>
        <w:t xml:space="preserve"> </w:t>
      </w:r>
      <w:r w:rsidRPr="00F5029C">
        <w:rPr>
          <w:i/>
        </w:rPr>
        <w:t>di business.</w:t>
      </w:r>
      <w:r w:rsidR="001B3746" w:rsidRPr="00F5029C">
        <w:rPr>
          <w:i/>
        </w:rPr>
        <w:t xml:space="preserve"> </w:t>
      </w:r>
      <w:r w:rsidRPr="00F5029C">
        <w:rPr>
          <w:i/>
        </w:rPr>
        <w:t>Nel</w:t>
      </w:r>
      <w:r w:rsidR="001B3746" w:rsidRPr="00F5029C">
        <w:rPr>
          <w:i/>
        </w:rPr>
        <w:t xml:space="preserve"> </w:t>
      </w:r>
      <w:r w:rsidRPr="00F5029C">
        <w:rPr>
          <w:i/>
        </w:rPr>
        <w:t>primo</w:t>
      </w:r>
      <w:r w:rsidR="001B3746" w:rsidRPr="00F5029C">
        <w:rPr>
          <w:i/>
        </w:rPr>
        <w:t xml:space="preserve"> </w:t>
      </w:r>
      <w:r w:rsidRPr="00F5029C">
        <w:rPr>
          <w:i/>
        </w:rPr>
        <w:t>di</w:t>
      </w:r>
      <w:r w:rsidR="001B3746" w:rsidRPr="00F5029C">
        <w:rPr>
          <w:i/>
        </w:rPr>
        <w:t xml:space="preserve"> </w:t>
      </w:r>
      <w:r w:rsidRPr="00F5029C">
        <w:rPr>
          <w:i/>
        </w:rPr>
        <w:t>questi,</w:t>
      </w:r>
      <w:r w:rsidR="001B3746" w:rsidRPr="00F5029C">
        <w:rPr>
          <w:i/>
        </w:rPr>
        <w:t xml:space="preserve"> </w:t>
      </w:r>
      <w:r w:rsidRPr="00F5029C">
        <w:rPr>
          <w:i/>
        </w:rPr>
        <w:t>le</w:t>
      </w:r>
      <w:r w:rsidR="001B3746" w:rsidRPr="00F5029C">
        <w:rPr>
          <w:i/>
        </w:rPr>
        <w:t xml:space="preserve"> </w:t>
      </w:r>
      <w:r w:rsidRPr="00F5029C">
        <w:rPr>
          <w:i/>
        </w:rPr>
        <w:t>emittenti radiofoniche si affidano alle concessionarie interne al gruppo, con una logica di</w:t>
      </w:r>
      <w:r w:rsidR="001B3746" w:rsidRPr="00F5029C">
        <w:rPr>
          <w:i/>
        </w:rPr>
        <w:t xml:space="preserve"> </w:t>
      </w:r>
      <w:r w:rsidRPr="00F5029C">
        <w:rPr>
          <w:i/>
        </w:rPr>
        <w:t>tipo captive.</w:t>
      </w:r>
      <w:r w:rsidR="001B3746" w:rsidRPr="00F5029C">
        <w:rPr>
          <w:i/>
        </w:rPr>
        <w:t xml:space="preserve"> </w:t>
      </w:r>
      <w:r w:rsidRPr="00F5029C">
        <w:rPr>
          <w:i/>
        </w:rPr>
        <w:t>Questo</w:t>
      </w:r>
      <w:r w:rsidR="001B3746" w:rsidRPr="00F5029C">
        <w:rPr>
          <w:i/>
        </w:rPr>
        <w:t xml:space="preserve"> </w:t>
      </w:r>
      <w:r w:rsidRPr="00F5029C">
        <w:rPr>
          <w:i/>
        </w:rPr>
        <w:t>modello</w:t>
      </w:r>
      <w:r w:rsidR="001B3746" w:rsidRPr="00F5029C">
        <w:rPr>
          <w:i/>
        </w:rPr>
        <w:t xml:space="preserve"> </w:t>
      </w:r>
      <w:r w:rsidRPr="00F5029C">
        <w:rPr>
          <w:i/>
        </w:rPr>
        <w:t>riguarda</w:t>
      </w:r>
      <w:r w:rsidR="001B3746" w:rsidRPr="00F5029C">
        <w:rPr>
          <w:i/>
        </w:rPr>
        <w:t xml:space="preserve"> </w:t>
      </w:r>
      <w:r w:rsidRPr="00F5029C">
        <w:rPr>
          <w:i/>
        </w:rPr>
        <w:t>principalmente</w:t>
      </w:r>
      <w:r w:rsidR="001B3746" w:rsidRPr="00F5029C">
        <w:rPr>
          <w:i/>
        </w:rPr>
        <w:t xml:space="preserve"> </w:t>
      </w:r>
      <w:r w:rsidRPr="00F5029C">
        <w:rPr>
          <w:i/>
        </w:rPr>
        <w:t>gli</w:t>
      </w:r>
      <w:r w:rsidR="001B3746" w:rsidRPr="00F5029C">
        <w:rPr>
          <w:i/>
        </w:rPr>
        <w:t xml:space="preserve"> </w:t>
      </w:r>
      <w:r w:rsidRPr="00F5029C">
        <w:rPr>
          <w:i/>
        </w:rPr>
        <w:t>editori radiofonici nazionali più grandi o facenti parte di gruppi societari operanti in diversi</w:t>
      </w:r>
      <w:r w:rsidR="001B3746" w:rsidRPr="00F5029C">
        <w:rPr>
          <w:i/>
        </w:rPr>
        <w:t xml:space="preserve"> </w:t>
      </w:r>
      <w:r w:rsidRPr="00F5029C">
        <w:rPr>
          <w:i/>
        </w:rPr>
        <w:t>settori media.</w:t>
      </w:r>
      <w:r w:rsidR="001B3746" w:rsidRPr="00F5029C">
        <w:rPr>
          <w:i/>
        </w:rPr>
        <w:t xml:space="preserve"> </w:t>
      </w:r>
      <w:r w:rsidRPr="00F5029C">
        <w:rPr>
          <w:i/>
        </w:rPr>
        <w:t>Nella</w:t>
      </w:r>
      <w:r w:rsidR="001B3746" w:rsidRPr="00F5029C">
        <w:rPr>
          <w:i/>
        </w:rPr>
        <w:t xml:space="preserve"> </w:t>
      </w:r>
      <w:r w:rsidRPr="00F5029C">
        <w:rPr>
          <w:i/>
        </w:rPr>
        <w:t>seconda</w:t>
      </w:r>
      <w:r w:rsidR="001B3746" w:rsidRPr="00F5029C">
        <w:rPr>
          <w:i/>
        </w:rPr>
        <w:t xml:space="preserve"> </w:t>
      </w:r>
      <w:r w:rsidRPr="00F5029C">
        <w:rPr>
          <w:i/>
        </w:rPr>
        <w:t>tipologia</w:t>
      </w:r>
      <w:r w:rsidR="001B3746" w:rsidRPr="00F5029C">
        <w:rPr>
          <w:i/>
        </w:rPr>
        <w:t xml:space="preserve"> </w:t>
      </w:r>
      <w:r w:rsidRPr="00F5029C">
        <w:rPr>
          <w:i/>
        </w:rPr>
        <w:t>di</w:t>
      </w:r>
      <w:r w:rsidR="001B3746" w:rsidRPr="00F5029C">
        <w:rPr>
          <w:i/>
        </w:rPr>
        <w:t xml:space="preserve"> </w:t>
      </w:r>
      <w:r w:rsidRPr="00F5029C">
        <w:rPr>
          <w:i/>
        </w:rPr>
        <w:t>modello,</w:t>
      </w:r>
      <w:r w:rsidR="001B3746" w:rsidRPr="00F5029C">
        <w:rPr>
          <w:i/>
        </w:rPr>
        <w:t xml:space="preserve"> </w:t>
      </w:r>
      <w:r w:rsidRPr="00F5029C">
        <w:rPr>
          <w:i/>
        </w:rPr>
        <w:t>riscontrabile</w:t>
      </w:r>
      <w:r w:rsidR="001B3746" w:rsidRPr="00F5029C">
        <w:rPr>
          <w:i/>
        </w:rPr>
        <w:t xml:space="preserve"> </w:t>
      </w:r>
      <w:r w:rsidRPr="00F5029C">
        <w:rPr>
          <w:i/>
        </w:rPr>
        <w:t>nei casi di editori radiofonici nazionali di più modesta dimensione o di emittenti radiofoniche</w:t>
      </w:r>
      <w:r w:rsidR="001B3746" w:rsidRPr="00F5029C">
        <w:rPr>
          <w:i/>
        </w:rPr>
        <w:t xml:space="preserve"> </w:t>
      </w:r>
      <w:r w:rsidRPr="00F5029C">
        <w:rPr>
          <w:i/>
        </w:rPr>
        <w:t>locali,</w:t>
      </w:r>
      <w:r w:rsidR="001B3746" w:rsidRPr="00F5029C">
        <w:rPr>
          <w:i/>
        </w:rPr>
        <w:t xml:space="preserve"> </w:t>
      </w:r>
      <w:r w:rsidRPr="00F5029C">
        <w:rPr>
          <w:i/>
        </w:rPr>
        <w:t>gli</w:t>
      </w:r>
      <w:r w:rsidR="001B3746" w:rsidRPr="00F5029C">
        <w:rPr>
          <w:i/>
        </w:rPr>
        <w:t xml:space="preserve"> </w:t>
      </w:r>
      <w:r w:rsidRPr="00F5029C">
        <w:rPr>
          <w:i/>
        </w:rPr>
        <w:t>editori</w:t>
      </w:r>
      <w:r w:rsidR="001B3746" w:rsidRPr="00F5029C">
        <w:rPr>
          <w:i/>
        </w:rPr>
        <w:t xml:space="preserve"> </w:t>
      </w:r>
      <w:r w:rsidRPr="00F5029C">
        <w:rPr>
          <w:i/>
        </w:rPr>
        <w:t>radiofonici</w:t>
      </w:r>
      <w:r w:rsidR="001B3746" w:rsidRPr="00F5029C">
        <w:rPr>
          <w:i/>
        </w:rPr>
        <w:t xml:space="preserve"> </w:t>
      </w:r>
      <w:r w:rsidRPr="00F5029C">
        <w:rPr>
          <w:i/>
        </w:rPr>
        <w:t>affidano</w:t>
      </w:r>
      <w:r w:rsidR="001B3746" w:rsidRPr="00F5029C">
        <w:rPr>
          <w:i/>
        </w:rPr>
        <w:t xml:space="preserve"> </w:t>
      </w:r>
      <w:r w:rsidRPr="00F5029C">
        <w:rPr>
          <w:i/>
        </w:rPr>
        <w:t>la</w:t>
      </w:r>
      <w:r w:rsidR="001B3746" w:rsidRPr="00F5029C">
        <w:rPr>
          <w:i/>
        </w:rPr>
        <w:t xml:space="preserve"> </w:t>
      </w:r>
      <w:r w:rsidRPr="00F5029C">
        <w:rPr>
          <w:i/>
        </w:rPr>
        <w:t>propria</w:t>
      </w:r>
      <w:r w:rsidR="001B3746" w:rsidRPr="00F5029C">
        <w:rPr>
          <w:i/>
        </w:rPr>
        <w:t xml:space="preserve"> </w:t>
      </w:r>
      <w:r w:rsidRPr="00F5029C">
        <w:rPr>
          <w:i/>
        </w:rPr>
        <w:t>raccolta pubblicitaria</w:t>
      </w:r>
      <w:r w:rsidR="001B3746" w:rsidRPr="00F5029C">
        <w:rPr>
          <w:i/>
        </w:rPr>
        <w:t xml:space="preserve"> </w:t>
      </w:r>
      <w:r w:rsidRPr="00F5029C">
        <w:rPr>
          <w:i/>
        </w:rPr>
        <w:t>a</w:t>
      </w:r>
      <w:r w:rsidR="001B3746" w:rsidRPr="00F5029C">
        <w:rPr>
          <w:i/>
        </w:rPr>
        <w:t xml:space="preserve"> </w:t>
      </w:r>
      <w:r w:rsidRPr="00F5029C">
        <w:rPr>
          <w:i/>
        </w:rPr>
        <w:t>soggetti</w:t>
      </w:r>
      <w:r w:rsidR="001B3746" w:rsidRPr="00F5029C">
        <w:rPr>
          <w:i/>
        </w:rPr>
        <w:t xml:space="preserve"> </w:t>
      </w:r>
      <w:r w:rsidRPr="00F5029C">
        <w:rPr>
          <w:i/>
        </w:rPr>
        <w:t>terzi</w:t>
      </w:r>
      <w:r w:rsidRPr="00916491">
        <w:t>”</w:t>
      </w:r>
      <w:r>
        <w:t>;</w:t>
      </w:r>
    </w:p>
    <w:p w:rsidR="00293496" w:rsidRDefault="00293496" w:rsidP="00293496">
      <w:pPr>
        <w:ind w:firstLine="708"/>
        <w:jc w:val="both"/>
      </w:pPr>
      <w:r>
        <w:t xml:space="preserve">Con riferimento alle concessionarie, la stessa Autorità individuava le principali a livello nazionale </w:t>
      </w:r>
    </w:p>
    <w:p w:rsidR="00293496" w:rsidRDefault="00293496" w:rsidP="00293496">
      <w:pPr>
        <w:ind w:left="1985" w:firstLine="425"/>
        <w:jc w:val="both"/>
      </w:pPr>
      <w:r w:rsidRPr="00BA2DD1">
        <w:rPr>
          <w:noProof/>
          <w:lang w:eastAsia="it-IT"/>
        </w:rPr>
        <w:drawing>
          <wp:inline distT="0" distB="0" distL="0" distR="0" wp14:anchorId="22AEC171" wp14:editId="253FE225">
            <wp:extent cx="3345585" cy="2283398"/>
            <wp:effectExtent l="0" t="0" r="7620" b="317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364556" cy="2296346"/>
                    </a:xfrm>
                    <a:prstGeom prst="rect">
                      <a:avLst/>
                    </a:prstGeom>
                  </pic:spPr>
                </pic:pic>
              </a:graphicData>
            </a:graphic>
          </wp:inline>
        </w:drawing>
      </w:r>
    </w:p>
    <w:p w:rsidR="00293496" w:rsidRDefault="00293496" w:rsidP="00293496">
      <w:pPr>
        <w:ind w:left="709"/>
        <w:jc w:val="both"/>
      </w:pPr>
      <w:r>
        <w:t>L</w:t>
      </w:r>
      <w:r w:rsidRPr="00286671">
        <w:t xml:space="preserve">a pubblicità </w:t>
      </w:r>
      <w:r>
        <w:t>nelle RADIO, quindi, è gestita da</w:t>
      </w:r>
      <w:r w:rsidRPr="00286671">
        <w:t xml:space="preserve"> società </w:t>
      </w:r>
      <w:r>
        <w:t>concessionarie esclusiviste. Alcune di queste realizzano direttamente anche lo spot da mandare in onda.</w:t>
      </w:r>
    </w:p>
    <w:p w:rsidR="00293496" w:rsidRDefault="00AC064B" w:rsidP="00A23699">
      <w:pPr>
        <w:pStyle w:val="Paragrafoelenco"/>
        <w:numPr>
          <w:ilvl w:val="0"/>
          <w:numId w:val="20"/>
        </w:numPr>
        <w:ind w:left="709" w:hanging="425"/>
        <w:jc w:val="both"/>
      </w:pPr>
      <w:r>
        <w:t xml:space="preserve">Al fine di individuare i soggetti economici che </w:t>
      </w:r>
      <w:r w:rsidR="00832648">
        <w:t>potranno essere</w:t>
      </w:r>
      <w:r>
        <w:t xml:space="preserve"> interessati dalla campagna radiofonica</w:t>
      </w:r>
      <w:r w:rsidR="00832648">
        <w:t>,</w:t>
      </w:r>
      <w:r w:rsidR="00293496">
        <w:t xml:space="preserve"> sono stat</w:t>
      </w:r>
      <w:r w:rsidR="00832648">
        <w:t>e</w:t>
      </w:r>
      <w:r w:rsidR="00293496">
        <w:t xml:space="preserve"> </w:t>
      </w:r>
      <w:r w:rsidR="00832648">
        <w:t xml:space="preserve">effettuate delle analisi che hanno avuto </w:t>
      </w:r>
      <w:r w:rsidR="00293496">
        <w:t>come riferimento:</w:t>
      </w:r>
    </w:p>
    <w:p w:rsidR="00AC064B" w:rsidRDefault="00AC064B" w:rsidP="00AC064B">
      <w:pPr>
        <w:pStyle w:val="Paragrafoelenco"/>
        <w:numPr>
          <w:ilvl w:val="0"/>
          <w:numId w:val="14"/>
        </w:numPr>
        <w:ind w:left="709" w:firstLine="0"/>
        <w:jc w:val="both"/>
      </w:pPr>
      <w:r>
        <w:t xml:space="preserve">i risultati dell’ultima indagine </w:t>
      </w:r>
      <w:r w:rsidRPr="00EA5F36">
        <w:t>RADIO</w:t>
      </w:r>
      <w:r>
        <w:t xml:space="preserve">TER - riferita all’anno 2017; </w:t>
      </w:r>
    </w:p>
    <w:p w:rsidR="00293496" w:rsidRDefault="00293496" w:rsidP="00293496">
      <w:pPr>
        <w:pStyle w:val="Paragrafoelenco"/>
        <w:numPr>
          <w:ilvl w:val="0"/>
          <w:numId w:val="14"/>
        </w:numPr>
        <w:ind w:left="709" w:firstLine="0"/>
        <w:jc w:val="both"/>
      </w:pPr>
      <w:r>
        <w:t xml:space="preserve">la soglia di </w:t>
      </w:r>
      <w:r w:rsidRPr="00EA5F36">
        <w:t>diffusione</w:t>
      </w:r>
      <w:r>
        <w:t>/audience</w:t>
      </w:r>
      <w:r w:rsidRPr="00EA5F36">
        <w:t xml:space="preserve"> minima di 4 milioni totali </w:t>
      </w:r>
      <w:r>
        <w:t xml:space="preserve">nel </w:t>
      </w:r>
      <w:r w:rsidRPr="00EA5F36">
        <w:t>giorno medio</w:t>
      </w:r>
      <w:r>
        <w:t>;</w:t>
      </w:r>
      <w:r w:rsidRPr="00EA5F36">
        <w:t xml:space="preserve"> </w:t>
      </w:r>
    </w:p>
    <w:p w:rsidR="001F6119" w:rsidRDefault="00293496" w:rsidP="001F6119">
      <w:pPr>
        <w:pStyle w:val="Paragrafoelenco"/>
        <w:numPr>
          <w:ilvl w:val="0"/>
          <w:numId w:val="14"/>
        </w:numPr>
        <w:ind w:left="1418" w:hanging="709"/>
        <w:jc w:val="both"/>
      </w:pPr>
      <w:r>
        <w:t xml:space="preserve">l’elenco delle </w:t>
      </w:r>
      <w:r w:rsidR="00AC064B">
        <w:t>società concessionarie</w:t>
      </w:r>
      <w:r>
        <w:t xml:space="preserve"> che </w:t>
      </w:r>
      <w:r w:rsidR="00AC064B">
        <w:t>gestiscono gli spazi pubblicitari sulle emittenti con</w:t>
      </w:r>
      <w:r>
        <w:t xml:space="preserve"> almeno 4 milioni di audience </w:t>
      </w:r>
      <w:r w:rsidRPr="00EA5F36">
        <w:t xml:space="preserve">totali </w:t>
      </w:r>
      <w:r>
        <w:t xml:space="preserve">nel </w:t>
      </w:r>
      <w:r w:rsidRPr="00EA5F36">
        <w:t>giorno medio</w:t>
      </w:r>
      <w:r>
        <w:t xml:space="preserve"> e hanno copertura in tutte le regioni italiane (secondo RADIO</w:t>
      </w:r>
      <w:r w:rsidR="0036254E">
        <w:t>TER</w:t>
      </w:r>
      <w:r>
        <w:t>)</w:t>
      </w:r>
      <w:r w:rsidR="001F6119">
        <w:t>.</w:t>
      </w:r>
    </w:p>
    <w:p w:rsidR="00625C51" w:rsidRDefault="00625C51" w:rsidP="00293496">
      <w:pPr>
        <w:ind w:left="709"/>
      </w:pPr>
    </w:p>
    <w:p w:rsidR="00625C51" w:rsidRDefault="00625C51" w:rsidP="00293496">
      <w:pPr>
        <w:ind w:left="709"/>
      </w:pPr>
      <w:bookmarkStart w:id="0" w:name="_GoBack"/>
      <w:bookmarkEnd w:id="0"/>
    </w:p>
    <w:p w:rsidR="00625C51" w:rsidRDefault="00625C51" w:rsidP="00293496">
      <w:pPr>
        <w:ind w:left="709"/>
      </w:pPr>
    </w:p>
    <w:p w:rsidR="00625C51" w:rsidRDefault="00625C51" w:rsidP="00293496">
      <w:pPr>
        <w:ind w:left="709"/>
      </w:pPr>
    </w:p>
    <w:p w:rsidR="00625C51" w:rsidRDefault="00625C51" w:rsidP="00293496">
      <w:pPr>
        <w:ind w:left="709"/>
      </w:pPr>
    </w:p>
    <w:p w:rsidR="00293496" w:rsidRDefault="00360100" w:rsidP="00293496">
      <w:pPr>
        <w:ind w:left="709"/>
      </w:pPr>
      <w:r>
        <w:lastRenderedPageBreak/>
        <w:t>Il</w:t>
      </w:r>
      <w:r w:rsidR="00293496">
        <w:t xml:space="preserve"> risultato dell’analisi è </w:t>
      </w:r>
      <w:r>
        <w:t>il</w:t>
      </w:r>
      <w:r w:rsidR="00293496">
        <w:t xml:space="preserve"> seguente:</w:t>
      </w:r>
    </w:p>
    <w:p w:rsidR="00293496" w:rsidRDefault="00AC064B" w:rsidP="001B415D">
      <w:pPr>
        <w:pStyle w:val="Paragrafoelenco"/>
        <w:numPr>
          <w:ilvl w:val="0"/>
          <w:numId w:val="16"/>
        </w:numPr>
        <w:spacing w:after="0"/>
      </w:pPr>
      <w:r>
        <w:t>Risultati dell’indagine RADIOTER 2017</w:t>
      </w:r>
    </w:p>
    <w:p w:rsidR="00293496" w:rsidRDefault="0036254E" w:rsidP="001B415D">
      <w:pPr>
        <w:ind w:firstLine="709"/>
      </w:pPr>
      <w:r>
        <w:rPr>
          <w:noProof/>
          <w:lang w:eastAsia="it-IT"/>
        </w:rPr>
        <w:drawing>
          <wp:inline distT="0" distB="0" distL="0" distR="0" wp14:anchorId="23B29D83">
            <wp:extent cx="5675630" cy="1774190"/>
            <wp:effectExtent l="0" t="0" r="127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5630" cy="1774190"/>
                    </a:xfrm>
                    <a:prstGeom prst="rect">
                      <a:avLst/>
                    </a:prstGeom>
                    <a:noFill/>
                  </pic:spPr>
                </pic:pic>
              </a:graphicData>
            </a:graphic>
          </wp:inline>
        </w:drawing>
      </w:r>
    </w:p>
    <w:p w:rsidR="00D61B66" w:rsidRDefault="00D61B66" w:rsidP="00D61B66">
      <w:pPr>
        <w:pStyle w:val="Paragrafoelenco"/>
        <w:numPr>
          <w:ilvl w:val="0"/>
          <w:numId w:val="16"/>
        </w:numPr>
        <w:spacing w:after="0"/>
      </w:pPr>
      <w:r>
        <w:t>le emittenti radio con almeno 4 milioni di</w:t>
      </w:r>
      <w:r w:rsidRPr="00EA5F36">
        <w:t xml:space="preserve"> </w:t>
      </w:r>
      <w:r>
        <w:t xml:space="preserve">audience nel </w:t>
      </w:r>
      <w:r w:rsidRPr="00EA5F36">
        <w:t>giorno medio</w:t>
      </w:r>
      <w:r>
        <w:t xml:space="preserve"> sono:</w:t>
      </w:r>
    </w:p>
    <w:tbl>
      <w:tblPr>
        <w:tblStyle w:val="Grigliatabella"/>
        <w:tblW w:w="0" w:type="auto"/>
        <w:tblInd w:w="2093" w:type="dxa"/>
        <w:tblLook w:val="04A0" w:firstRow="1" w:lastRow="0" w:firstColumn="1" w:lastColumn="0" w:noHBand="0" w:noVBand="1"/>
      </w:tblPr>
      <w:tblGrid>
        <w:gridCol w:w="3173"/>
        <w:gridCol w:w="2768"/>
      </w:tblGrid>
      <w:tr w:rsidR="00D61B66" w:rsidRPr="00171DA7" w:rsidTr="006C4EAD">
        <w:tc>
          <w:tcPr>
            <w:tcW w:w="3173" w:type="dxa"/>
          </w:tcPr>
          <w:p w:rsidR="00D61B66" w:rsidRPr="00171DA7" w:rsidRDefault="00D61B66" w:rsidP="006C4EAD">
            <w:pPr>
              <w:ind w:right="62"/>
              <w:jc w:val="center"/>
              <w:rPr>
                <w:rFonts w:cs="Times New Roman"/>
                <w:b/>
                <w:sz w:val="18"/>
              </w:rPr>
            </w:pPr>
            <w:r w:rsidRPr="00171DA7">
              <w:rPr>
                <w:rFonts w:cs="Times New Roman"/>
                <w:b/>
                <w:sz w:val="18"/>
              </w:rPr>
              <w:t>Emittente radio</w:t>
            </w:r>
          </w:p>
        </w:tc>
        <w:tc>
          <w:tcPr>
            <w:tcW w:w="2768" w:type="dxa"/>
          </w:tcPr>
          <w:p w:rsidR="00D61B66" w:rsidRPr="00171DA7" w:rsidRDefault="00D61B66" w:rsidP="006C4EAD">
            <w:pPr>
              <w:ind w:right="62"/>
              <w:jc w:val="center"/>
              <w:rPr>
                <w:rFonts w:cs="Times New Roman"/>
                <w:b/>
                <w:sz w:val="18"/>
              </w:rPr>
            </w:pPr>
            <w:r w:rsidRPr="00171DA7">
              <w:rPr>
                <w:rFonts w:cs="Times New Roman"/>
                <w:b/>
                <w:sz w:val="18"/>
              </w:rPr>
              <w:t>Numero ascoltatori</w:t>
            </w:r>
          </w:p>
          <w:p w:rsidR="00D61B66" w:rsidRPr="00171DA7" w:rsidRDefault="00D61B66" w:rsidP="006C4EAD">
            <w:pPr>
              <w:ind w:right="62"/>
              <w:jc w:val="center"/>
              <w:rPr>
                <w:rFonts w:cs="Times New Roman"/>
                <w:b/>
                <w:sz w:val="18"/>
              </w:rPr>
            </w:pPr>
            <w:r w:rsidRPr="00171DA7">
              <w:rPr>
                <w:rFonts w:cs="Times New Roman"/>
                <w:b/>
                <w:sz w:val="18"/>
              </w:rPr>
              <w:t>(giorno medio)</w:t>
            </w:r>
          </w:p>
        </w:tc>
      </w:tr>
      <w:tr w:rsidR="00D61B66" w:rsidRPr="00171DA7" w:rsidTr="006C4EAD">
        <w:tc>
          <w:tcPr>
            <w:tcW w:w="3173" w:type="dxa"/>
          </w:tcPr>
          <w:p w:rsidR="00D61B66" w:rsidRPr="00171DA7" w:rsidRDefault="00D61B66" w:rsidP="006C4EAD">
            <w:pPr>
              <w:ind w:right="62"/>
              <w:jc w:val="both"/>
              <w:rPr>
                <w:rFonts w:cs="Times New Roman"/>
                <w:sz w:val="18"/>
              </w:rPr>
            </w:pPr>
            <w:r w:rsidRPr="00171DA7">
              <w:rPr>
                <w:rFonts w:cs="Times New Roman"/>
                <w:sz w:val="18"/>
              </w:rPr>
              <w:t>RTL 102.5</w:t>
            </w:r>
          </w:p>
        </w:tc>
        <w:tc>
          <w:tcPr>
            <w:tcW w:w="2768" w:type="dxa"/>
          </w:tcPr>
          <w:p w:rsidR="00D61B66" w:rsidRPr="00171DA7" w:rsidRDefault="00D61B66" w:rsidP="006C4EAD">
            <w:pPr>
              <w:ind w:right="62"/>
              <w:jc w:val="center"/>
              <w:rPr>
                <w:rFonts w:cs="Times New Roman"/>
                <w:sz w:val="18"/>
              </w:rPr>
            </w:pPr>
            <w:r w:rsidRPr="00171DA7">
              <w:rPr>
                <w:rFonts w:cs="Times New Roman"/>
                <w:sz w:val="18"/>
              </w:rPr>
              <w:t>8.</w:t>
            </w:r>
            <w:r>
              <w:rPr>
                <w:rFonts w:cs="Times New Roman"/>
                <w:sz w:val="18"/>
              </w:rPr>
              <w:t>326</w:t>
            </w:r>
            <w:r w:rsidRPr="00171DA7">
              <w:rPr>
                <w:rFonts w:cs="Times New Roman"/>
                <w:sz w:val="18"/>
              </w:rPr>
              <w:t>.000</w:t>
            </w:r>
          </w:p>
        </w:tc>
      </w:tr>
      <w:tr w:rsidR="00D61B66" w:rsidRPr="00171DA7" w:rsidTr="006C4EAD">
        <w:tc>
          <w:tcPr>
            <w:tcW w:w="3173" w:type="dxa"/>
          </w:tcPr>
          <w:p w:rsidR="00D61B66" w:rsidRPr="00171DA7" w:rsidRDefault="00D61B66" w:rsidP="006C4EAD">
            <w:pPr>
              <w:ind w:right="62"/>
              <w:jc w:val="both"/>
              <w:rPr>
                <w:rFonts w:cs="Times New Roman"/>
                <w:sz w:val="18"/>
              </w:rPr>
            </w:pPr>
            <w:r w:rsidRPr="00171DA7">
              <w:rPr>
                <w:rFonts w:cs="Times New Roman"/>
                <w:sz w:val="18"/>
              </w:rPr>
              <w:t>RDS 100% GRANDI SUCCESSI</w:t>
            </w:r>
          </w:p>
        </w:tc>
        <w:tc>
          <w:tcPr>
            <w:tcW w:w="2768" w:type="dxa"/>
          </w:tcPr>
          <w:p w:rsidR="00D61B66" w:rsidRPr="00171DA7" w:rsidRDefault="00D61B66" w:rsidP="006C4EAD">
            <w:pPr>
              <w:ind w:right="62"/>
              <w:jc w:val="center"/>
              <w:rPr>
                <w:rFonts w:cs="Times New Roman"/>
                <w:sz w:val="18"/>
              </w:rPr>
            </w:pPr>
            <w:r w:rsidRPr="00171DA7">
              <w:rPr>
                <w:rFonts w:cs="Times New Roman"/>
                <w:sz w:val="18"/>
              </w:rPr>
              <w:t>5.</w:t>
            </w:r>
            <w:r>
              <w:rPr>
                <w:rFonts w:cs="Times New Roman"/>
                <w:sz w:val="18"/>
              </w:rPr>
              <w:t>697</w:t>
            </w:r>
            <w:r w:rsidRPr="00171DA7">
              <w:rPr>
                <w:rFonts w:cs="Times New Roman"/>
                <w:sz w:val="18"/>
              </w:rPr>
              <w:t>.000</w:t>
            </w:r>
          </w:p>
        </w:tc>
      </w:tr>
      <w:tr w:rsidR="00D61B66" w:rsidRPr="00171DA7" w:rsidTr="006C4EAD">
        <w:tc>
          <w:tcPr>
            <w:tcW w:w="3173" w:type="dxa"/>
          </w:tcPr>
          <w:p w:rsidR="00D61B66" w:rsidRPr="00171DA7" w:rsidRDefault="00D61B66" w:rsidP="006C4EAD">
            <w:pPr>
              <w:ind w:right="62"/>
              <w:jc w:val="both"/>
              <w:rPr>
                <w:rFonts w:cs="Times New Roman"/>
                <w:sz w:val="18"/>
              </w:rPr>
            </w:pPr>
            <w:r w:rsidRPr="00171DA7">
              <w:rPr>
                <w:rFonts w:cs="Times New Roman"/>
                <w:sz w:val="18"/>
              </w:rPr>
              <w:t>RADIO ITALIA SOLOMUSICAITALIANA</w:t>
            </w:r>
          </w:p>
        </w:tc>
        <w:tc>
          <w:tcPr>
            <w:tcW w:w="2768" w:type="dxa"/>
          </w:tcPr>
          <w:p w:rsidR="00D61B66" w:rsidRPr="00171DA7" w:rsidRDefault="00D61B66" w:rsidP="006C4EAD">
            <w:pPr>
              <w:ind w:right="62"/>
              <w:jc w:val="center"/>
              <w:rPr>
                <w:rFonts w:cs="Times New Roman"/>
                <w:sz w:val="18"/>
              </w:rPr>
            </w:pPr>
            <w:r w:rsidRPr="00171DA7">
              <w:rPr>
                <w:rFonts w:cs="Times New Roman"/>
                <w:sz w:val="18"/>
              </w:rPr>
              <w:t>5.</w:t>
            </w:r>
            <w:r>
              <w:rPr>
                <w:rFonts w:cs="Times New Roman"/>
                <w:sz w:val="18"/>
              </w:rPr>
              <w:t>191</w:t>
            </w:r>
            <w:r w:rsidRPr="00171DA7">
              <w:rPr>
                <w:rFonts w:cs="Times New Roman"/>
                <w:sz w:val="18"/>
              </w:rPr>
              <w:t>.000</w:t>
            </w:r>
          </w:p>
        </w:tc>
      </w:tr>
      <w:tr w:rsidR="00D61B66" w:rsidRPr="00171DA7" w:rsidTr="006C4EAD">
        <w:tc>
          <w:tcPr>
            <w:tcW w:w="3173" w:type="dxa"/>
          </w:tcPr>
          <w:p w:rsidR="00D61B66" w:rsidRPr="00171DA7" w:rsidRDefault="00D61B66" w:rsidP="006C4EAD">
            <w:pPr>
              <w:ind w:right="62"/>
              <w:jc w:val="both"/>
              <w:rPr>
                <w:rFonts w:cs="Times New Roman"/>
                <w:sz w:val="18"/>
              </w:rPr>
            </w:pPr>
            <w:r w:rsidRPr="00171DA7">
              <w:rPr>
                <w:rFonts w:cs="Times New Roman"/>
                <w:sz w:val="18"/>
              </w:rPr>
              <w:t>RADIO DEEJAY</w:t>
            </w:r>
          </w:p>
        </w:tc>
        <w:tc>
          <w:tcPr>
            <w:tcW w:w="2768" w:type="dxa"/>
          </w:tcPr>
          <w:p w:rsidR="00D61B66" w:rsidRPr="00171DA7" w:rsidRDefault="00D61B66" w:rsidP="006C4EAD">
            <w:pPr>
              <w:ind w:right="62"/>
              <w:jc w:val="center"/>
              <w:rPr>
                <w:rFonts w:cs="Times New Roman"/>
                <w:sz w:val="18"/>
              </w:rPr>
            </w:pPr>
            <w:r w:rsidRPr="00171DA7">
              <w:rPr>
                <w:rFonts w:cs="Times New Roman"/>
                <w:sz w:val="18"/>
              </w:rPr>
              <w:t>5.</w:t>
            </w:r>
            <w:r>
              <w:rPr>
                <w:rFonts w:cs="Times New Roman"/>
                <w:sz w:val="18"/>
              </w:rPr>
              <w:t>171</w:t>
            </w:r>
            <w:r w:rsidRPr="00171DA7">
              <w:rPr>
                <w:rFonts w:cs="Times New Roman"/>
                <w:sz w:val="18"/>
              </w:rPr>
              <w:t>.000</w:t>
            </w:r>
          </w:p>
        </w:tc>
      </w:tr>
      <w:tr w:rsidR="00D61B66" w:rsidRPr="00171DA7" w:rsidTr="006C4EAD">
        <w:tc>
          <w:tcPr>
            <w:tcW w:w="3173" w:type="dxa"/>
          </w:tcPr>
          <w:p w:rsidR="00D61B66" w:rsidRPr="00171DA7" w:rsidRDefault="00D61B66" w:rsidP="006C4EAD">
            <w:pPr>
              <w:ind w:right="62"/>
              <w:jc w:val="both"/>
              <w:rPr>
                <w:rFonts w:cs="Times New Roman"/>
                <w:sz w:val="18"/>
              </w:rPr>
            </w:pPr>
            <w:r w:rsidRPr="00171DA7">
              <w:rPr>
                <w:rFonts w:cs="Times New Roman"/>
                <w:sz w:val="18"/>
              </w:rPr>
              <w:t>RADIO 105</w:t>
            </w:r>
          </w:p>
        </w:tc>
        <w:tc>
          <w:tcPr>
            <w:tcW w:w="2768" w:type="dxa"/>
          </w:tcPr>
          <w:p w:rsidR="00D61B66" w:rsidRPr="00171DA7" w:rsidRDefault="00D61B66" w:rsidP="006C4EAD">
            <w:pPr>
              <w:ind w:right="62"/>
              <w:jc w:val="center"/>
              <w:rPr>
                <w:rFonts w:cs="Times New Roman"/>
                <w:sz w:val="18"/>
              </w:rPr>
            </w:pPr>
            <w:r w:rsidRPr="00171DA7">
              <w:rPr>
                <w:rFonts w:cs="Times New Roman"/>
                <w:sz w:val="18"/>
              </w:rPr>
              <w:t>4.9</w:t>
            </w:r>
            <w:r>
              <w:rPr>
                <w:rFonts w:cs="Times New Roman"/>
                <w:sz w:val="18"/>
              </w:rPr>
              <w:t>63</w:t>
            </w:r>
            <w:r w:rsidRPr="00171DA7">
              <w:rPr>
                <w:rFonts w:cs="Times New Roman"/>
                <w:sz w:val="18"/>
              </w:rPr>
              <w:t>.000</w:t>
            </w:r>
          </w:p>
        </w:tc>
      </w:tr>
    </w:tbl>
    <w:p w:rsidR="00293496" w:rsidRDefault="00293496" w:rsidP="001B415D">
      <w:pPr>
        <w:pStyle w:val="Paragrafoelenco"/>
        <w:numPr>
          <w:ilvl w:val="0"/>
          <w:numId w:val="16"/>
        </w:numPr>
        <w:spacing w:after="0"/>
        <w:jc w:val="both"/>
      </w:pPr>
      <w:r>
        <w:t xml:space="preserve">Società concessionarie degli spazi pubblicitari delle Radio con almeno 4 milioni di </w:t>
      </w:r>
      <w:r w:rsidRPr="00EA5F36">
        <w:t xml:space="preserve">totali </w:t>
      </w:r>
      <w:r>
        <w:t xml:space="preserve">audience nel </w:t>
      </w:r>
      <w:r w:rsidRPr="00EA5F36">
        <w:t>giorno medio</w:t>
      </w:r>
    </w:p>
    <w:tbl>
      <w:tblPr>
        <w:tblStyle w:val="Grigliatabella"/>
        <w:tblW w:w="8930" w:type="dxa"/>
        <w:tblInd w:w="817" w:type="dxa"/>
        <w:tblLayout w:type="fixed"/>
        <w:tblLook w:val="04A0" w:firstRow="1" w:lastRow="0" w:firstColumn="1" w:lastColumn="0" w:noHBand="0" w:noVBand="1"/>
      </w:tblPr>
      <w:tblGrid>
        <w:gridCol w:w="1174"/>
        <w:gridCol w:w="2987"/>
        <w:gridCol w:w="3052"/>
        <w:gridCol w:w="1717"/>
      </w:tblGrid>
      <w:tr w:rsidR="00293496" w:rsidRPr="00914BC5" w:rsidTr="001B415D">
        <w:tc>
          <w:tcPr>
            <w:tcW w:w="1174" w:type="dxa"/>
          </w:tcPr>
          <w:p w:rsidR="00293496" w:rsidRPr="00FD30D3" w:rsidRDefault="00293496" w:rsidP="001B415D">
            <w:pPr>
              <w:ind w:left="709" w:right="62" w:hanging="533"/>
              <w:jc w:val="center"/>
              <w:rPr>
                <w:rFonts w:cs="Times New Roman"/>
                <w:b/>
                <w:sz w:val="20"/>
              </w:rPr>
            </w:pPr>
            <w:r>
              <w:rPr>
                <w:rFonts w:cs="Times New Roman"/>
                <w:b/>
                <w:sz w:val="20"/>
              </w:rPr>
              <w:t>N.</w:t>
            </w:r>
          </w:p>
        </w:tc>
        <w:tc>
          <w:tcPr>
            <w:tcW w:w="2987" w:type="dxa"/>
          </w:tcPr>
          <w:p w:rsidR="00293496" w:rsidRPr="00112DC9" w:rsidRDefault="00293496" w:rsidP="001B415D">
            <w:pPr>
              <w:ind w:left="-6" w:right="62"/>
              <w:jc w:val="center"/>
              <w:rPr>
                <w:rFonts w:cs="Times New Roman"/>
                <w:b/>
                <w:sz w:val="18"/>
              </w:rPr>
            </w:pPr>
            <w:r w:rsidRPr="00112DC9">
              <w:rPr>
                <w:rFonts w:cs="Times New Roman"/>
                <w:b/>
                <w:sz w:val="18"/>
              </w:rPr>
              <w:t>Concessionaria pubblicità</w:t>
            </w:r>
          </w:p>
        </w:tc>
        <w:tc>
          <w:tcPr>
            <w:tcW w:w="3052" w:type="dxa"/>
          </w:tcPr>
          <w:p w:rsidR="00293496" w:rsidRPr="00112DC9" w:rsidRDefault="00293496" w:rsidP="001B415D">
            <w:pPr>
              <w:ind w:right="62"/>
              <w:jc w:val="center"/>
              <w:rPr>
                <w:rFonts w:cs="Times New Roman"/>
                <w:b/>
                <w:sz w:val="18"/>
              </w:rPr>
            </w:pPr>
            <w:r w:rsidRPr="00112DC9">
              <w:rPr>
                <w:rFonts w:cs="Times New Roman"/>
                <w:b/>
                <w:sz w:val="18"/>
              </w:rPr>
              <w:t>Emittente radio</w:t>
            </w:r>
          </w:p>
        </w:tc>
        <w:tc>
          <w:tcPr>
            <w:tcW w:w="1717" w:type="dxa"/>
          </w:tcPr>
          <w:p w:rsidR="00293496" w:rsidRDefault="00293496" w:rsidP="005339F9">
            <w:pPr>
              <w:ind w:left="50" w:right="62"/>
              <w:jc w:val="center"/>
              <w:rPr>
                <w:rFonts w:cs="Times New Roman"/>
                <w:b/>
                <w:sz w:val="18"/>
              </w:rPr>
            </w:pPr>
            <w:r>
              <w:rPr>
                <w:rFonts w:cs="Times New Roman"/>
                <w:b/>
                <w:sz w:val="18"/>
              </w:rPr>
              <w:t>Numero ascoltatori</w:t>
            </w:r>
          </w:p>
          <w:p w:rsidR="00293496" w:rsidRPr="00112DC9" w:rsidRDefault="00293496" w:rsidP="005339F9">
            <w:pPr>
              <w:ind w:left="50" w:right="62"/>
              <w:jc w:val="center"/>
              <w:rPr>
                <w:rFonts w:cs="Times New Roman"/>
                <w:b/>
                <w:sz w:val="18"/>
              </w:rPr>
            </w:pPr>
            <w:r>
              <w:rPr>
                <w:rFonts w:cs="Times New Roman"/>
                <w:b/>
                <w:sz w:val="18"/>
              </w:rPr>
              <w:t>(giorno medio)</w:t>
            </w:r>
          </w:p>
        </w:tc>
      </w:tr>
      <w:tr w:rsidR="005339F9" w:rsidRPr="008A5627" w:rsidTr="001B415D">
        <w:tc>
          <w:tcPr>
            <w:tcW w:w="1174" w:type="dxa"/>
          </w:tcPr>
          <w:p w:rsidR="005339F9" w:rsidRPr="00FD30D3" w:rsidRDefault="005339F9" w:rsidP="001B415D">
            <w:pPr>
              <w:ind w:left="709" w:right="62" w:hanging="533"/>
              <w:jc w:val="center"/>
              <w:rPr>
                <w:rFonts w:cs="Times New Roman"/>
                <w:sz w:val="20"/>
              </w:rPr>
            </w:pPr>
            <w:r>
              <w:rPr>
                <w:rFonts w:cs="Times New Roman"/>
                <w:sz w:val="20"/>
              </w:rPr>
              <w:t>1</w:t>
            </w:r>
          </w:p>
        </w:tc>
        <w:tc>
          <w:tcPr>
            <w:tcW w:w="2987" w:type="dxa"/>
          </w:tcPr>
          <w:p w:rsidR="005339F9" w:rsidRPr="00112DC9" w:rsidRDefault="005339F9" w:rsidP="001B415D">
            <w:pPr>
              <w:ind w:left="277" w:right="62"/>
              <w:jc w:val="both"/>
              <w:rPr>
                <w:rFonts w:cs="Times New Roman"/>
                <w:sz w:val="18"/>
              </w:rPr>
            </w:pPr>
            <w:r w:rsidRPr="00112DC9">
              <w:rPr>
                <w:rFonts w:cs="Times New Roman"/>
                <w:sz w:val="18"/>
              </w:rPr>
              <w:t xml:space="preserve">Open Space Pubblicità </w:t>
            </w:r>
            <w:proofErr w:type="spellStart"/>
            <w:r w:rsidRPr="00112DC9">
              <w:rPr>
                <w:rFonts w:cs="Times New Roman"/>
                <w:sz w:val="18"/>
              </w:rPr>
              <w:t>Srl</w:t>
            </w:r>
            <w:proofErr w:type="spellEnd"/>
          </w:p>
          <w:p w:rsidR="005339F9" w:rsidRPr="00112DC9" w:rsidRDefault="005339F9" w:rsidP="001B415D">
            <w:pPr>
              <w:ind w:left="277" w:right="62"/>
              <w:jc w:val="both"/>
              <w:rPr>
                <w:rFonts w:cs="Times New Roman"/>
                <w:sz w:val="18"/>
              </w:rPr>
            </w:pPr>
            <w:r w:rsidRPr="00112DC9">
              <w:rPr>
                <w:rFonts w:cs="Times New Roman"/>
                <w:sz w:val="18"/>
              </w:rPr>
              <w:t>Via Piemonte, 61/63</w:t>
            </w:r>
          </w:p>
          <w:p w:rsidR="005339F9" w:rsidRPr="00112DC9" w:rsidRDefault="005339F9" w:rsidP="001B415D">
            <w:pPr>
              <w:ind w:left="277" w:right="62"/>
              <w:jc w:val="both"/>
              <w:rPr>
                <w:rFonts w:cs="Times New Roman"/>
                <w:sz w:val="18"/>
              </w:rPr>
            </w:pPr>
            <w:r w:rsidRPr="00112DC9">
              <w:rPr>
                <w:rFonts w:cs="Times New Roman"/>
                <w:sz w:val="18"/>
              </w:rPr>
              <w:t>20093 Cologno Monzese (MI)</w:t>
            </w:r>
          </w:p>
        </w:tc>
        <w:tc>
          <w:tcPr>
            <w:tcW w:w="3052" w:type="dxa"/>
          </w:tcPr>
          <w:p w:rsidR="005339F9" w:rsidRPr="00112DC9" w:rsidRDefault="005339F9" w:rsidP="001B415D">
            <w:pPr>
              <w:ind w:right="62"/>
              <w:jc w:val="center"/>
              <w:rPr>
                <w:rFonts w:cs="Times New Roman"/>
                <w:sz w:val="18"/>
              </w:rPr>
            </w:pPr>
            <w:r w:rsidRPr="00112DC9">
              <w:rPr>
                <w:rFonts w:cs="Times New Roman"/>
                <w:sz w:val="18"/>
              </w:rPr>
              <w:t>RTL 102.5</w:t>
            </w:r>
          </w:p>
        </w:tc>
        <w:tc>
          <w:tcPr>
            <w:tcW w:w="1717" w:type="dxa"/>
          </w:tcPr>
          <w:p w:rsidR="005339F9" w:rsidRPr="00171DA7" w:rsidRDefault="005339F9" w:rsidP="005339F9">
            <w:pPr>
              <w:ind w:left="50" w:right="62"/>
              <w:jc w:val="center"/>
              <w:rPr>
                <w:rFonts w:cs="Times New Roman"/>
                <w:sz w:val="18"/>
              </w:rPr>
            </w:pPr>
            <w:r w:rsidRPr="00171DA7">
              <w:rPr>
                <w:rFonts w:cs="Times New Roman"/>
                <w:sz w:val="18"/>
              </w:rPr>
              <w:t>8.</w:t>
            </w:r>
            <w:r>
              <w:rPr>
                <w:rFonts w:cs="Times New Roman"/>
                <w:sz w:val="18"/>
              </w:rPr>
              <w:t>326</w:t>
            </w:r>
            <w:r w:rsidRPr="00171DA7">
              <w:rPr>
                <w:rFonts w:cs="Times New Roman"/>
                <w:sz w:val="18"/>
              </w:rPr>
              <w:t>.000</w:t>
            </w:r>
          </w:p>
        </w:tc>
      </w:tr>
      <w:tr w:rsidR="005339F9" w:rsidRPr="005706D8" w:rsidTr="001B415D">
        <w:tc>
          <w:tcPr>
            <w:tcW w:w="1174" w:type="dxa"/>
          </w:tcPr>
          <w:p w:rsidR="005339F9" w:rsidRPr="00FD30D3" w:rsidRDefault="005339F9" w:rsidP="007A2262">
            <w:pPr>
              <w:ind w:left="709" w:right="62" w:hanging="533"/>
              <w:jc w:val="center"/>
              <w:rPr>
                <w:rFonts w:cs="Times New Roman"/>
                <w:sz w:val="20"/>
              </w:rPr>
            </w:pPr>
            <w:r>
              <w:rPr>
                <w:rFonts w:cs="Times New Roman"/>
                <w:sz w:val="20"/>
              </w:rPr>
              <w:t>2</w:t>
            </w:r>
          </w:p>
        </w:tc>
        <w:tc>
          <w:tcPr>
            <w:tcW w:w="2987" w:type="dxa"/>
          </w:tcPr>
          <w:p w:rsidR="005339F9" w:rsidRPr="00112DC9" w:rsidRDefault="005339F9" w:rsidP="007A2262">
            <w:pPr>
              <w:ind w:left="277" w:right="62"/>
              <w:rPr>
                <w:rFonts w:cs="Times New Roman"/>
                <w:sz w:val="18"/>
                <w:lang w:val="en-US"/>
              </w:rPr>
            </w:pPr>
            <w:r w:rsidRPr="00112DC9">
              <w:rPr>
                <w:rFonts w:cs="Times New Roman"/>
                <w:sz w:val="18"/>
                <w:lang w:val="en-US"/>
              </w:rPr>
              <w:t xml:space="preserve">RDS Advertising </w:t>
            </w:r>
            <w:proofErr w:type="spellStart"/>
            <w:r w:rsidRPr="00112DC9">
              <w:rPr>
                <w:rFonts w:cs="Times New Roman"/>
                <w:sz w:val="18"/>
                <w:lang w:val="en-US"/>
              </w:rPr>
              <w:t>S.r.l</w:t>
            </w:r>
            <w:proofErr w:type="spellEnd"/>
            <w:r w:rsidRPr="00112DC9">
              <w:rPr>
                <w:rFonts w:cs="Times New Roman"/>
                <w:sz w:val="18"/>
                <w:lang w:val="en-US"/>
              </w:rPr>
              <w:t>.</w:t>
            </w:r>
          </w:p>
          <w:p w:rsidR="005339F9" w:rsidRPr="00112DC9" w:rsidRDefault="005339F9" w:rsidP="007A2262">
            <w:pPr>
              <w:ind w:left="277" w:right="62"/>
              <w:rPr>
                <w:rFonts w:cs="Times New Roman"/>
                <w:sz w:val="18"/>
              </w:rPr>
            </w:pPr>
            <w:r w:rsidRPr="00112DC9">
              <w:rPr>
                <w:rFonts w:cs="Times New Roman"/>
                <w:sz w:val="18"/>
              </w:rPr>
              <w:t xml:space="preserve">Via Pier Ruggiero </w:t>
            </w:r>
            <w:proofErr w:type="spellStart"/>
            <w:r w:rsidRPr="00112DC9">
              <w:rPr>
                <w:rFonts w:cs="Times New Roman"/>
                <w:sz w:val="18"/>
              </w:rPr>
              <w:t>Piccio</w:t>
            </w:r>
            <w:proofErr w:type="spellEnd"/>
            <w:r w:rsidRPr="00112DC9">
              <w:rPr>
                <w:rFonts w:cs="Times New Roman"/>
                <w:sz w:val="18"/>
              </w:rPr>
              <w:t xml:space="preserve"> n. 55 </w:t>
            </w:r>
          </w:p>
          <w:p w:rsidR="005339F9" w:rsidRPr="00112DC9" w:rsidRDefault="005339F9" w:rsidP="007A2262">
            <w:pPr>
              <w:ind w:left="277" w:right="62"/>
              <w:rPr>
                <w:rFonts w:cs="Times New Roman"/>
                <w:sz w:val="18"/>
              </w:rPr>
            </w:pPr>
            <w:r w:rsidRPr="00112DC9">
              <w:rPr>
                <w:rFonts w:cs="Times New Roman"/>
                <w:sz w:val="18"/>
              </w:rPr>
              <w:t>00136 Roma</w:t>
            </w:r>
          </w:p>
        </w:tc>
        <w:tc>
          <w:tcPr>
            <w:tcW w:w="3052" w:type="dxa"/>
          </w:tcPr>
          <w:p w:rsidR="005339F9" w:rsidRPr="00112DC9" w:rsidRDefault="005339F9" w:rsidP="007A2262">
            <w:pPr>
              <w:ind w:right="62"/>
              <w:jc w:val="center"/>
              <w:rPr>
                <w:rFonts w:cs="Times New Roman"/>
                <w:sz w:val="18"/>
              </w:rPr>
            </w:pPr>
            <w:r w:rsidRPr="00112DC9">
              <w:rPr>
                <w:rFonts w:cs="Times New Roman"/>
                <w:sz w:val="18"/>
              </w:rPr>
              <w:t>RDS 100% GRANDI SUCCESSI</w:t>
            </w:r>
          </w:p>
        </w:tc>
        <w:tc>
          <w:tcPr>
            <w:tcW w:w="1717" w:type="dxa"/>
          </w:tcPr>
          <w:p w:rsidR="005339F9" w:rsidRPr="00171DA7" w:rsidRDefault="005339F9" w:rsidP="005339F9">
            <w:pPr>
              <w:ind w:left="50" w:right="62"/>
              <w:jc w:val="center"/>
              <w:rPr>
                <w:rFonts w:cs="Times New Roman"/>
                <w:sz w:val="18"/>
              </w:rPr>
            </w:pPr>
            <w:r w:rsidRPr="00171DA7">
              <w:rPr>
                <w:rFonts w:cs="Times New Roman"/>
                <w:sz w:val="18"/>
              </w:rPr>
              <w:t>5.</w:t>
            </w:r>
            <w:r>
              <w:rPr>
                <w:rFonts w:cs="Times New Roman"/>
                <w:sz w:val="18"/>
              </w:rPr>
              <w:t>697</w:t>
            </w:r>
            <w:r w:rsidRPr="00171DA7">
              <w:rPr>
                <w:rFonts w:cs="Times New Roman"/>
                <w:sz w:val="18"/>
              </w:rPr>
              <w:t>.000</w:t>
            </w:r>
          </w:p>
        </w:tc>
      </w:tr>
      <w:tr w:rsidR="005339F9" w:rsidRPr="005706D8" w:rsidTr="001B415D">
        <w:tc>
          <w:tcPr>
            <w:tcW w:w="1174" w:type="dxa"/>
          </w:tcPr>
          <w:p w:rsidR="005339F9" w:rsidRPr="000E6E3D" w:rsidRDefault="005339F9" w:rsidP="007A2262">
            <w:pPr>
              <w:ind w:left="709" w:right="62" w:hanging="533"/>
              <w:jc w:val="center"/>
              <w:rPr>
                <w:rFonts w:cs="Times New Roman"/>
                <w:sz w:val="20"/>
              </w:rPr>
            </w:pPr>
            <w:r>
              <w:rPr>
                <w:rFonts w:cs="Times New Roman"/>
                <w:sz w:val="20"/>
              </w:rPr>
              <w:t>3</w:t>
            </w:r>
          </w:p>
        </w:tc>
        <w:tc>
          <w:tcPr>
            <w:tcW w:w="2987" w:type="dxa"/>
          </w:tcPr>
          <w:p w:rsidR="005339F9" w:rsidRPr="00112DC9" w:rsidRDefault="005339F9" w:rsidP="007A2262">
            <w:pPr>
              <w:ind w:left="277" w:right="62"/>
              <w:rPr>
                <w:rFonts w:cs="Times New Roman"/>
                <w:sz w:val="18"/>
              </w:rPr>
            </w:pPr>
            <w:r w:rsidRPr="00112DC9">
              <w:rPr>
                <w:rFonts w:cs="Times New Roman"/>
                <w:sz w:val="18"/>
              </w:rPr>
              <w:t>A. Manzoni &amp; C. S.p.A.</w:t>
            </w:r>
          </w:p>
          <w:p w:rsidR="005339F9" w:rsidRPr="00112DC9" w:rsidRDefault="005339F9" w:rsidP="007A2262">
            <w:pPr>
              <w:ind w:left="277" w:right="62"/>
              <w:rPr>
                <w:rFonts w:cs="Times New Roman"/>
                <w:sz w:val="18"/>
              </w:rPr>
            </w:pPr>
            <w:r w:rsidRPr="00112DC9">
              <w:rPr>
                <w:rFonts w:cs="Times New Roman"/>
                <w:sz w:val="18"/>
              </w:rPr>
              <w:t>Via Nervesa, 21</w:t>
            </w:r>
          </w:p>
          <w:p w:rsidR="005339F9" w:rsidRPr="00112DC9" w:rsidRDefault="005339F9" w:rsidP="007A2262">
            <w:pPr>
              <w:ind w:left="277" w:right="62"/>
              <w:rPr>
                <w:rFonts w:cs="Times New Roman"/>
                <w:sz w:val="18"/>
              </w:rPr>
            </w:pPr>
            <w:r w:rsidRPr="00112DC9">
              <w:rPr>
                <w:rFonts w:cs="Times New Roman"/>
                <w:sz w:val="18"/>
              </w:rPr>
              <w:t xml:space="preserve">20139  Milano </w:t>
            </w:r>
          </w:p>
        </w:tc>
        <w:tc>
          <w:tcPr>
            <w:tcW w:w="3052" w:type="dxa"/>
          </w:tcPr>
          <w:p w:rsidR="005339F9" w:rsidRPr="00112DC9" w:rsidRDefault="005339F9" w:rsidP="007A2262">
            <w:pPr>
              <w:ind w:right="62"/>
              <w:jc w:val="center"/>
              <w:rPr>
                <w:rFonts w:cs="Times New Roman"/>
                <w:sz w:val="18"/>
              </w:rPr>
            </w:pPr>
            <w:r w:rsidRPr="00112DC9">
              <w:rPr>
                <w:rFonts w:cs="Times New Roman"/>
                <w:sz w:val="18"/>
              </w:rPr>
              <w:t>RADIO ITALIA SOLOMUSICAITALIANA</w:t>
            </w:r>
          </w:p>
        </w:tc>
        <w:tc>
          <w:tcPr>
            <w:tcW w:w="1717" w:type="dxa"/>
          </w:tcPr>
          <w:p w:rsidR="005339F9" w:rsidRPr="00171DA7" w:rsidRDefault="005339F9" w:rsidP="005339F9">
            <w:pPr>
              <w:ind w:left="50" w:right="62"/>
              <w:jc w:val="center"/>
              <w:rPr>
                <w:rFonts w:cs="Times New Roman"/>
                <w:sz w:val="18"/>
              </w:rPr>
            </w:pPr>
            <w:r w:rsidRPr="00171DA7">
              <w:rPr>
                <w:rFonts w:cs="Times New Roman"/>
                <w:sz w:val="18"/>
              </w:rPr>
              <w:t>5.</w:t>
            </w:r>
            <w:r>
              <w:rPr>
                <w:rFonts w:cs="Times New Roman"/>
                <w:sz w:val="18"/>
              </w:rPr>
              <w:t>191</w:t>
            </w:r>
            <w:r w:rsidRPr="00171DA7">
              <w:rPr>
                <w:rFonts w:cs="Times New Roman"/>
                <w:sz w:val="18"/>
              </w:rPr>
              <w:t>.000</w:t>
            </w:r>
          </w:p>
        </w:tc>
      </w:tr>
      <w:tr w:rsidR="005339F9" w:rsidRPr="005706D8" w:rsidTr="001B415D">
        <w:tc>
          <w:tcPr>
            <w:tcW w:w="1174" w:type="dxa"/>
          </w:tcPr>
          <w:p w:rsidR="005339F9" w:rsidRPr="00EA1043" w:rsidRDefault="005339F9" w:rsidP="001B415D">
            <w:pPr>
              <w:ind w:left="709" w:right="62" w:hanging="533"/>
              <w:jc w:val="center"/>
              <w:rPr>
                <w:rFonts w:cs="Times New Roman"/>
                <w:sz w:val="20"/>
              </w:rPr>
            </w:pPr>
            <w:r>
              <w:rPr>
                <w:rFonts w:cs="Times New Roman"/>
                <w:sz w:val="20"/>
              </w:rPr>
              <w:t>4</w:t>
            </w:r>
          </w:p>
        </w:tc>
        <w:tc>
          <w:tcPr>
            <w:tcW w:w="2987" w:type="dxa"/>
          </w:tcPr>
          <w:p w:rsidR="005339F9" w:rsidRPr="00112DC9" w:rsidRDefault="005339F9" w:rsidP="001B415D">
            <w:pPr>
              <w:ind w:left="277" w:right="62"/>
              <w:rPr>
                <w:rFonts w:cs="Times New Roman"/>
                <w:sz w:val="18"/>
              </w:rPr>
            </w:pPr>
            <w:r w:rsidRPr="00112DC9">
              <w:rPr>
                <w:rFonts w:cs="Times New Roman"/>
                <w:sz w:val="18"/>
              </w:rPr>
              <w:t>A. Manzoni &amp; C. S.p.A.</w:t>
            </w:r>
          </w:p>
          <w:p w:rsidR="005339F9" w:rsidRPr="00112DC9" w:rsidRDefault="005339F9" w:rsidP="001B415D">
            <w:pPr>
              <w:ind w:left="277" w:right="62"/>
              <w:rPr>
                <w:rFonts w:cs="Times New Roman"/>
                <w:sz w:val="18"/>
              </w:rPr>
            </w:pPr>
            <w:r w:rsidRPr="00112DC9">
              <w:rPr>
                <w:rFonts w:cs="Times New Roman"/>
                <w:sz w:val="18"/>
              </w:rPr>
              <w:t>Via Nervesa, 21</w:t>
            </w:r>
          </w:p>
          <w:p w:rsidR="005339F9" w:rsidRPr="00112DC9" w:rsidRDefault="005339F9" w:rsidP="001B415D">
            <w:pPr>
              <w:ind w:left="277" w:right="62"/>
              <w:rPr>
                <w:rFonts w:cs="Times New Roman"/>
                <w:sz w:val="18"/>
              </w:rPr>
            </w:pPr>
            <w:r w:rsidRPr="00112DC9">
              <w:rPr>
                <w:rFonts w:cs="Times New Roman"/>
                <w:sz w:val="18"/>
              </w:rPr>
              <w:t xml:space="preserve">20139  Milano </w:t>
            </w:r>
          </w:p>
        </w:tc>
        <w:tc>
          <w:tcPr>
            <w:tcW w:w="3052" w:type="dxa"/>
          </w:tcPr>
          <w:p w:rsidR="005339F9" w:rsidRPr="00112DC9" w:rsidRDefault="005339F9" w:rsidP="001B415D">
            <w:pPr>
              <w:ind w:right="62"/>
              <w:jc w:val="center"/>
              <w:rPr>
                <w:rFonts w:cs="Times New Roman"/>
                <w:sz w:val="18"/>
              </w:rPr>
            </w:pPr>
            <w:r w:rsidRPr="00112DC9">
              <w:rPr>
                <w:rFonts w:cs="Times New Roman"/>
                <w:sz w:val="18"/>
              </w:rPr>
              <w:t>RADIO DEEJAY</w:t>
            </w:r>
          </w:p>
        </w:tc>
        <w:tc>
          <w:tcPr>
            <w:tcW w:w="1717" w:type="dxa"/>
          </w:tcPr>
          <w:p w:rsidR="005339F9" w:rsidRPr="00171DA7" w:rsidRDefault="005339F9" w:rsidP="005339F9">
            <w:pPr>
              <w:ind w:left="50" w:right="62"/>
              <w:jc w:val="center"/>
              <w:rPr>
                <w:rFonts w:cs="Times New Roman"/>
                <w:sz w:val="18"/>
              </w:rPr>
            </w:pPr>
            <w:r w:rsidRPr="00171DA7">
              <w:rPr>
                <w:rFonts w:cs="Times New Roman"/>
                <w:sz w:val="18"/>
              </w:rPr>
              <w:t>5.</w:t>
            </w:r>
            <w:r>
              <w:rPr>
                <w:rFonts w:cs="Times New Roman"/>
                <w:sz w:val="18"/>
              </w:rPr>
              <w:t>171</w:t>
            </w:r>
            <w:r w:rsidRPr="00171DA7">
              <w:rPr>
                <w:rFonts w:cs="Times New Roman"/>
                <w:sz w:val="18"/>
              </w:rPr>
              <w:t>.000</w:t>
            </w:r>
          </w:p>
        </w:tc>
      </w:tr>
      <w:tr w:rsidR="005339F9" w:rsidTr="001B415D">
        <w:tc>
          <w:tcPr>
            <w:tcW w:w="1174" w:type="dxa"/>
          </w:tcPr>
          <w:p w:rsidR="005339F9" w:rsidRPr="00FD30D3" w:rsidRDefault="005339F9" w:rsidP="001B415D">
            <w:pPr>
              <w:ind w:left="709" w:right="62" w:hanging="533"/>
              <w:jc w:val="center"/>
              <w:rPr>
                <w:rFonts w:cs="Times New Roman"/>
                <w:sz w:val="20"/>
              </w:rPr>
            </w:pPr>
            <w:r>
              <w:rPr>
                <w:rFonts w:cs="Times New Roman"/>
                <w:sz w:val="20"/>
              </w:rPr>
              <w:t>5</w:t>
            </w:r>
          </w:p>
        </w:tc>
        <w:tc>
          <w:tcPr>
            <w:tcW w:w="2987" w:type="dxa"/>
          </w:tcPr>
          <w:p w:rsidR="005339F9" w:rsidRPr="00112DC9" w:rsidRDefault="005339F9" w:rsidP="001B415D">
            <w:pPr>
              <w:ind w:left="277" w:right="62"/>
              <w:jc w:val="both"/>
              <w:rPr>
                <w:rFonts w:cs="Times New Roman"/>
                <w:sz w:val="18"/>
              </w:rPr>
            </w:pPr>
            <w:r w:rsidRPr="00112DC9">
              <w:rPr>
                <w:rFonts w:cs="Times New Roman"/>
                <w:sz w:val="18"/>
              </w:rPr>
              <w:t xml:space="preserve">Comunicazione Italiana </w:t>
            </w:r>
            <w:proofErr w:type="spellStart"/>
            <w:r w:rsidRPr="00112DC9">
              <w:rPr>
                <w:rFonts w:cs="Times New Roman"/>
                <w:sz w:val="18"/>
              </w:rPr>
              <w:t>Srl</w:t>
            </w:r>
            <w:proofErr w:type="spellEnd"/>
          </w:p>
          <w:p w:rsidR="005339F9" w:rsidRPr="00112DC9" w:rsidRDefault="005339F9" w:rsidP="001B415D">
            <w:pPr>
              <w:ind w:left="277" w:right="62"/>
              <w:jc w:val="both"/>
              <w:rPr>
                <w:rFonts w:cs="Times New Roman"/>
                <w:sz w:val="18"/>
              </w:rPr>
            </w:pPr>
            <w:r w:rsidRPr="00112DC9">
              <w:rPr>
                <w:rFonts w:cs="Times New Roman"/>
                <w:sz w:val="18"/>
              </w:rPr>
              <w:t xml:space="preserve">via A. Trotter, 3 </w:t>
            </w:r>
          </w:p>
          <w:p w:rsidR="005339F9" w:rsidRPr="00112DC9" w:rsidRDefault="005339F9" w:rsidP="001B415D">
            <w:pPr>
              <w:ind w:left="277" w:right="62"/>
              <w:jc w:val="both"/>
              <w:rPr>
                <w:rFonts w:cs="Times New Roman"/>
                <w:sz w:val="18"/>
              </w:rPr>
            </w:pPr>
            <w:r w:rsidRPr="00112DC9">
              <w:rPr>
                <w:rFonts w:cs="Times New Roman"/>
                <w:sz w:val="18"/>
              </w:rPr>
              <w:t>00156 Roma</w:t>
            </w:r>
          </w:p>
        </w:tc>
        <w:tc>
          <w:tcPr>
            <w:tcW w:w="3052" w:type="dxa"/>
          </w:tcPr>
          <w:p w:rsidR="005339F9" w:rsidRPr="00112DC9" w:rsidRDefault="005339F9" w:rsidP="001B415D">
            <w:pPr>
              <w:ind w:right="62"/>
              <w:jc w:val="center"/>
              <w:rPr>
                <w:rFonts w:cs="Times New Roman"/>
                <w:sz w:val="18"/>
              </w:rPr>
            </w:pPr>
            <w:r w:rsidRPr="00112DC9">
              <w:rPr>
                <w:rFonts w:cs="Times New Roman"/>
                <w:sz w:val="18"/>
              </w:rPr>
              <w:t>RADIO 105</w:t>
            </w:r>
          </w:p>
        </w:tc>
        <w:tc>
          <w:tcPr>
            <w:tcW w:w="1717" w:type="dxa"/>
          </w:tcPr>
          <w:p w:rsidR="005339F9" w:rsidRPr="00171DA7" w:rsidRDefault="005339F9" w:rsidP="005339F9">
            <w:pPr>
              <w:ind w:left="50" w:right="62"/>
              <w:jc w:val="center"/>
              <w:rPr>
                <w:rFonts w:cs="Times New Roman"/>
                <w:sz w:val="18"/>
              </w:rPr>
            </w:pPr>
            <w:r w:rsidRPr="00171DA7">
              <w:rPr>
                <w:rFonts w:cs="Times New Roman"/>
                <w:sz w:val="18"/>
              </w:rPr>
              <w:t>4.9</w:t>
            </w:r>
            <w:r>
              <w:rPr>
                <w:rFonts w:cs="Times New Roman"/>
                <w:sz w:val="18"/>
              </w:rPr>
              <w:t>63</w:t>
            </w:r>
            <w:r w:rsidRPr="00171DA7">
              <w:rPr>
                <w:rFonts w:cs="Times New Roman"/>
                <w:sz w:val="18"/>
              </w:rPr>
              <w:t>.000</w:t>
            </w:r>
          </w:p>
        </w:tc>
      </w:tr>
    </w:tbl>
    <w:p w:rsidR="00AC064B" w:rsidRDefault="00AC064B" w:rsidP="00FC64B4">
      <w:pPr>
        <w:spacing w:after="0"/>
        <w:rPr>
          <w:b/>
        </w:rPr>
      </w:pPr>
    </w:p>
    <w:p w:rsidR="00AC064B" w:rsidRDefault="00AC064B" w:rsidP="00FC64B4">
      <w:pPr>
        <w:spacing w:after="0"/>
        <w:rPr>
          <w:b/>
        </w:rPr>
      </w:pPr>
    </w:p>
    <w:p w:rsidR="00D30F84" w:rsidRPr="00BE0FF6" w:rsidRDefault="0036254E" w:rsidP="00FC64B4">
      <w:pPr>
        <w:spacing w:after="0"/>
        <w:rPr>
          <w:b/>
        </w:rPr>
      </w:pPr>
      <w:r>
        <w:rPr>
          <w:b/>
        </w:rPr>
        <w:t>O</w:t>
      </w:r>
      <w:r w:rsidR="004B5AC1">
        <w:rPr>
          <w:b/>
        </w:rPr>
        <w:t>biettivi</w:t>
      </w:r>
    </w:p>
    <w:p w:rsidR="00B46EFE" w:rsidRDefault="00B46EFE" w:rsidP="00B46EFE">
      <w:pPr>
        <w:jc w:val="both"/>
      </w:pPr>
      <w:r>
        <w:t xml:space="preserve">La campagna </w:t>
      </w:r>
      <w:r w:rsidR="00D76641">
        <w:t>radio</w:t>
      </w:r>
      <w:r>
        <w:t xml:space="preserve"> è una della attività </w:t>
      </w:r>
      <w:r w:rsidRPr="00B46EFE">
        <w:t>di</w:t>
      </w:r>
      <w:r>
        <w:t xml:space="preserve"> cooperazione istituzionale tra l’Unioncamere e </w:t>
      </w:r>
      <w:r w:rsidRPr="00B46EFE">
        <w:t>il Ministero delle Politiche Agricole Alimentari e Forestali</w:t>
      </w:r>
      <w:r>
        <w:t xml:space="preserve"> -</w:t>
      </w:r>
      <w:r w:rsidRPr="00B46EFE">
        <w:t xml:space="preserve"> Direzione Generale della pesca marittima e dell’acquacoltura (PEMAC IV) </w:t>
      </w:r>
      <w:r>
        <w:t xml:space="preserve">- previste nel </w:t>
      </w:r>
      <w:r w:rsidRPr="00B46EFE">
        <w:t>Programma “Azioni comuni per la qualificazione dei prodotti dell’acquacoltura e della pesca sostenibile e per favorire la loro commercializzazione e trasformazione” nell’ambito del PO FEAMP 2014-2020</w:t>
      </w:r>
      <w:r>
        <w:t>.</w:t>
      </w:r>
    </w:p>
    <w:p w:rsidR="00B46EFE" w:rsidRDefault="00B46EFE" w:rsidP="00B46EFE">
      <w:pPr>
        <w:jc w:val="both"/>
      </w:pPr>
      <w:r>
        <w:t xml:space="preserve">Gli obiettivi specifici della campagna sono: </w:t>
      </w:r>
    </w:p>
    <w:p w:rsidR="00BE0FF6" w:rsidRDefault="00BE0FF6" w:rsidP="00BE0FF6">
      <w:pPr>
        <w:pStyle w:val="Paragrafoelenco"/>
        <w:numPr>
          <w:ilvl w:val="0"/>
          <w:numId w:val="1"/>
        </w:numPr>
        <w:jc w:val="both"/>
      </w:pPr>
      <w:r>
        <w:t>spingere i consumatori a fare acquisti più consapevol</w:t>
      </w:r>
      <w:r w:rsidR="00676AF9">
        <w:t>i</w:t>
      </w:r>
      <w:r>
        <w:t xml:space="preserve"> leggendo le etichette che accompagnano tutti i prodotti della pesca e dell’acquacoltura;</w:t>
      </w:r>
    </w:p>
    <w:p w:rsidR="00BE0FF6" w:rsidRDefault="00BE0FF6" w:rsidP="00BE0FF6">
      <w:pPr>
        <w:pStyle w:val="Paragrafoelenco"/>
        <w:numPr>
          <w:ilvl w:val="0"/>
          <w:numId w:val="1"/>
        </w:numPr>
        <w:jc w:val="both"/>
      </w:pPr>
      <w:r>
        <w:t xml:space="preserve">incentivare il consumo dei prodotti dell’acquacoltura e della </w:t>
      </w:r>
      <w:r w:rsidR="00676AF9">
        <w:t xml:space="preserve">piccola </w:t>
      </w:r>
      <w:r>
        <w:t>pesca artigianale;</w:t>
      </w:r>
    </w:p>
    <w:p w:rsidR="00BE0FF6" w:rsidRDefault="00BE0FF6" w:rsidP="00BE0FF6">
      <w:pPr>
        <w:pStyle w:val="Paragrafoelenco"/>
        <w:numPr>
          <w:ilvl w:val="0"/>
          <w:numId w:val="1"/>
        </w:numPr>
        <w:jc w:val="both"/>
      </w:pPr>
      <w:r>
        <w:lastRenderedPageBreak/>
        <w:t>promuovere l’immagine del settore produttivo dell’acquacoltura e della piccola pesca artigianale, per il valore intrinseco di</w:t>
      </w:r>
      <w:r w:rsidR="001B3746">
        <w:t xml:space="preserve"> </w:t>
      </w:r>
      <w:r>
        <w:t>rispetto dell’ambiente.</w:t>
      </w:r>
    </w:p>
    <w:p w:rsidR="00676AF9" w:rsidRDefault="00676AF9" w:rsidP="00FC64B4">
      <w:pPr>
        <w:spacing w:after="0"/>
        <w:rPr>
          <w:b/>
        </w:rPr>
      </w:pPr>
    </w:p>
    <w:p w:rsidR="00FC64B4" w:rsidRDefault="00FC64B4" w:rsidP="00FC64B4">
      <w:pPr>
        <w:spacing w:after="0"/>
      </w:pPr>
      <w:r w:rsidRPr="00FC64B4">
        <w:rPr>
          <w:b/>
        </w:rPr>
        <w:t>Target</w:t>
      </w:r>
    </w:p>
    <w:p w:rsidR="00FC64B4" w:rsidRDefault="00FC64B4" w:rsidP="00626A6F">
      <w:pPr>
        <w:jc w:val="both"/>
      </w:pPr>
      <w:r>
        <w:t>Consumatori</w:t>
      </w:r>
      <w:r w:rsidR="00BC3B62">
        <w:t>, in particolare da 25 anni in su</w:t>
      </w:r>
    </w:p>
    <w:p w:rsidR="00192DFF" w:rsidRDefault="00192DFF" w:rsidP="00192DFF">
      <w:pPr>
        <w:spacing w:after="0"/>
        <w:rPr>
          <w:b/>
        </w:rPr>
      </w:pPr>
    </w:p>
    <w:p w:rsidR="00192DFF" w:rsidRPr="0011087F" w:rsidRDefault="00192DFF" w:rsidP="00192DFF">
      <w:pPr>
        <w:spacing w:after="0"/>
        <w:rPr>
          <w:b/>
        </w:rPr>
      </w:pPr>
      <w:r>
        <w:rPr>
          <w:b/>
        </w:rPr>
        <w:t>Criteri individuazione degli operatori</w:t>
      </w:r>
    </w:p>
    <w:p w:rsidR="00192DFF" w:rsidRDefault="00567C80" w:rsidP="00192DFF">
      <w:pPr>
        <w:jc w:val="both"/>
      </w:pPr>
      <w:r>
        <w:t>Sono invitati a partecipare tutti gli operatori</w:t>
      </w:r>
      <w:r w:rsidR="00192DFF" w:rsidRPr="0011087F">
        <w:t xml:space="preserve"> </w:t>
      </w:r>
      <w:r w:rsidR="00192DFF">
        <w:t>abilitat</w:t>
      </w:r>
      <w:r>
        <w:t>i</w:t>
      </w:r>
      <w:r w:rsidR="00192DFF">
        <w:t xml:space="preserve"> sull’iniziativa presente sul MEPA </w:t>
      </w:r>
      <w:r w:rsidR="00192DFF" w:rsidRPr="0011087F">
        <w:t>denominat</w:t>
      </w:r>
      <w:r w:rsidR="00192DFF">
        <w:t>a</w:t>
      </w:r>
      <w:r w:rsidR="00192DFF" w:rsidRPr="0011087F">
        <w:t xml:space="preserve"> “Bando per l’abilitazione dei Prestatori di Servizi al Mercato Elettronico della Pubblica Amministrazione” nella categoria “Servizi di Informazione, Comunicazione e marketing”</w:t>
      </w:r>
      <w:r w:rsidR="00192DFF">
        <w:t xml:space="preserve">. </w:t>
      </w:r>
    </w:p>
    <w:p w:rsidR="00676AF9" w:rsidRDefault="00676AF9" w:rsidP="00997B26">
      <w:pPr>
        <w:spacing w:after="0"/>
        <w:rPr>
          <w:b/>
        </w:rPr>
      </w:pPr>
    </w:p>
    <w:p w:rsidR="00D30F84" w:rsidRPr="00BE0FF6" w:rsidRDefault="004B5AC1" w:rsidP="00997B26">
      <w:pPr>
        <w:spacing w:after="0"/>
        <w:rPr>
          <w:b/>
        </w:rPr>
      </w:pPr>
      <w:r>
        <w:rPr>
          <w:b/>
        </w:rPr>
        <w:t>Modalità tecniche</w:t>
      </w:r>
    </w:p>
    <w:p w:rsidR="00466A4F" w:rsidRDefault="00997B26" w:rsidP="003E37DC">
      <w:pPr>
        <w:pStyle w:val="Paragrafoelenco"/>
        <w:numPr>
          <w:ilvl w:val="1"/>
          <w:numId w:val="19"/>
        </w:numPr>
        <w:ind w:left="709" w:hanging="283"/>
        <w:jc w:val="both"/>
      </w:pPr>
      <w:r>
        <w:t xml:space="preserve">produzione </w:t>
      </w:r>
      <w:r w:rsidR="00466A4F">
        <w:t xml:space="preserve">di </w:t>
      </w:r>
      <w:r w:rsidR="003E37DC">
        <w:t>1</w:t>
      </w:r>
      <w:r>
        <w:t xml:space="preserve"> spot radio </w:t>
      </w:r>
      <w:r w:rsidR="005A53F7">
        <w:t>di 30 secondi</w:t>
      </w:r>
      <w:r w:rsidR="00466A4F">
        <w:t xml:space="preserve"> </w:t>
      </w:r>
      <w:r w:rsidR="00495597">
        <w:t xml:space="preserve">sul tema dell’etichettatura e della promozione dei prodotti ittici di acquacoltura e piccola pesca artigianale </w:t>
      </w:r>
      <w:r w:rsidR="00F63F73">
        <w:t>(Spot 1)</w:t>
      </w:r>
      <w:r w:rsidR="003E37DC">
        <w:t xml:space="preserve"> </w:t>
      </w:r>
      <w:r w:rsidR="00495597">
        <w:t xml:space="preserve">da realizzarsi per la </w:t>
      </w:r>
      <w:r w:rsidR="001F6119">
        <w:t xml:space="preserve">diffusione </w:t>
      </w:r>
      <w:r w:rsidR="00F63F73">
        <w:t>tra il 1 e 31 luglio</w:t>
      </w:r>
      <w:r w:rsidR="00495597">
        <w:t xml:space="preserve"> 2018 </w:t>
      </w:r>
      <w:r w:rsidR="00F63F73">
        <w:t xml:space="preserve">(Fase I) </w:t>
      </w:r>
      <w:r w:rsidR="00495597">
        <w:t>secondo le indicazioni e i testi forniti dal committente;</w:t>
      </w:r>
    </w:p>
    <w:p w:rsidR="00D63F13" w:rsidRDefault="00D63F13" w:rsidP="001446A1">
      <w:pPr>
        <w:pStyle w:val="Paragrafoelenco"/>
        <w:numPr>
          <w:ilvl w:val="0"/>
          <w:numId w:val="2"/>
        </w:numPr>
        <w:ind w:left="709" w:hanging="283"/>
        <w:jc w:val="both"/>
      </w:pPr>
      <w:r>
        <w:t>diffusione de</w:t>
      </w:r>
      <w:r w:rsidR="00F63F73">
        <w:t xml:space="preserve">l suddetto spot radio </w:t>
      </w:r>
      <w:r>
        <w:t>di 30 secondi</w:t>
      </w:r>
      <w:r w:rsidR="00D61B66">
        <w:t xml:space="preserve"> </w:t>
      </w:r>
      <w:r w:rsidR="00832648">
        <w:t xml:space="preserve">(spot 1) </w:t>
      </w:r>
      <w:r w:rsidR="00D61B66">
        <w:t>su un</w:t>
      </w:r>
      <w:r w:rsidR="003E37DC">
        <w:t>’</w:t>
      </w:r>
      <w:r w:rsidR="00D61B66">
        <w:t xml:space="preserve">emittente con </w:t>
      </w:r>
      <w:r w:rsidR="00832648">
        <w:t xml:space="preserve">un </w:t>
      </w:r>
      <w:r w:rsidR="00D61B66">
        <w:t>numero di ascoltatori (</w:t>
      </w:r>
      <w:r w:rsidR="00832648">
        <w:t xml:space="preserve">nel </w:t>
      </w:r>
      <w:r w:rsidR="00D61B66">
        <w:t>giorno medio) superiore ai 4mln</w:t>
      </w:r>
      <w:r w:rsidR="00DB3CF3">
        <w:t xml:space="preserve"> in </w:t>
      </w:r>
      <w:r w:rsidR="00FE3656">
        <w:t>un numero minimo di</w:t>
      </w:r>
      <w:r w:rsidR="00DB3CF3">
        <w:t xml:space="preserve"> N. </w:t>
      </w:r>
      <w:r w:rsidR="001F6119">
        <w:t>65</w:t>
      </w:r>
      <w:r w:rsidR="00DB3CF3">
        <w:t xml:space="preserve"> passaggi </w:t>
      </w:r>
      <w:r w:rsidR="00567C80">
        <w:t xml:space="preserve">su 7 giorni compresi </w:t>
      </w:r>
      <w:r w:rsidR="00F63F73">
        <w:t>tra il 1 e il 31</w:t>
      </w:r>
      <w:r w:rsidR="00686A19">
        <w:t xml:space="preserve"> </w:t>
      </w:r>
      <w:r w:rsidR="00567C80">
        <w:t>luglio</w:t>
      </w:r>
      <w:r w:rsidR="001446A1" w:rsidRPr="001446A1">
        <w:t xml:space="preserve"> 2018</w:t>
      </w:r>
      <w:r w:rsidR="00832648">
        <w:t>;</w:t>
      </w:r>
    </w:p>
    <w:p w:rsidR="001F6119" w:rsidRDefault="001F6119" w:rsidP="001446A1">
      <w:pPr>
        <w:pStyle w:val="Paragrafoelenco"/>
        <w:numPr>
          <w:ilvl w:val="0"/>
          <w:numId w:val="2"/>
        </w:numPr>
        <w:ind w:left="709" w:hanging="283"/>
        <w:jc w:val="both"/>
      </w:pPr>
      <w:r>
        <w:t>diffusione d</w:t>
      </w:r>
      <w:r w:rsidR="003E37DC">
        <w:t>i un</w:t>
      </w:r>
      <w:r w:rsidR="00F63F73">
        <w:t xml:space="preserve"> secondo</w:t>
      </w:r>
      <w:r w:rsidR="003E37DC">
        <w:t xml:space="preserve"> spot radio di 30 secondi</w:t>
      </w:r>
      <w:r w:rsidR="00832648">
        <w:t xml:space="preserve"> (spot 2)</w:t>
      </w:r>
      <w:r w:rsidR="00F63F73">
        <w:t>,</w:t>
      </w:r>
      <w:r w:rsidR="003E37DC">
        <w:t xml:space="preserve"> prodotto dal committente</w:t>
      </w:r>
      <w:r w:rsidR="00F63F73">
        <w:t>,</w:t>
      </w:r>
      <w:r w:rsidR="003E37DC">
        <w:t xml:space="preserve"> </w:t>
      </w:r>
      <w:r w:rsidR="00D61B66">
        <w:t>su</w:t>
      </w:r>
      <w:r w:rsidR="00F63F73">
        <w:t xml:space="preserve">lla medesima </w:t>
      </w:r>
      <w:r w:rsidR="00D61B66">
        <w:t xml:space="preserve">emittente </w:t>
      </w:r>
      <w:r w:rsidR="00F63F73">
        <w:t>(</w:t>
      </w:r>
      <w:r w:rsidR="00D61B66">
        <w:t xml:space="preserve">con numero di ascoltatori </w:t>
      </w:r>
      <w:r w:rsidR="00F63F73">
        <w:t>nel giorno medio</w:t>
      </w:r>
      <w:r w:rsidR="00D61B66">
        <w:t xml:space="preserve"> superiore ai 4mln</w:t>
      </w:r>
      <w:r w:rsidR="00F63F73">
        <w:t>)</w:t>
      </w:r>
      <w:r w:rsidR="00D61B66">
        <w:t xml:space="preserve"> </w:t>
      </w:r>
      <w:r>
        <w:t xml:space="preserve">in almeno N. 65 passaggi </w:t>
      </w:r>
      <w:r w:rsidR="00567C80">
        <w:t xml:space="preserve">su 7 giorni compresi </w:t>
      </w:r>
      <w:r w:rsidR="00832648">
        <w:t>tra il</w:t>
      </w:r>
      <w:r w:rsidR="001446A1" w:rsidRPr="001446A1">
        <w:t xml:space="preserve"> </w:t>
      </w:r>
      <w:r w:rsidR="00567C80">
        <w:t>9</w:t>
      </w:r>
      <w:r w:rsidR="001446A1" w:rsidRPr="001446A1">
        <w:t xml:space="preserve"> </w:t>
      </w:r>
      <w:r w:rsidR="00832648">
        <w:t>e il</w:t>
      </w:r>
      <w:r w:rsidR="001446A1" w:rsidRPr="001446A1">
        <w:t xml:space="preserve"> 3</w:t>
      </w:r>
      <w:r w:rsidR="003064A5">
        <w:t>1</w:t>
      </w:r>
      <w:r w:rsidR="001446A1" w:rsidRPr="001446A1">
        <w:t xml:space="preserve"> dicembre 2018</w:t>
      </w:r>
      <w:r w:rsidR="00832648">
        <w:t>;</w:t>
      </w:r>
    </w:p>
    <w:p w:rsidR="00D63F13" w:rsidRDefault="00D63F13" w:rsidP="001446A1">
      <w:pPr>
        <w:pStyle w:val="Paragrafoelenco"/>
        <w:numPr>
          <w:ilvl w:val="0"/>
          <w:numId w:val="2"/>
        </w:numPr>
        <w:ind w:left="709" w:hanging="283"/>
        <w:jc w:val="both"/>
      </w:pPr>
      <w:r w:rsidRPr="00D63F13">
        <w:t>diffusione de</w:t>
      </w:r>
      <w:r w:rsidR="001F6119">
        <w:t>gli</w:t>
      </w:r>
      <w:r w:rsidRPr="00D63F13">
        <w:t xml:space="preserve"> spot radio prevalentemente nelle fasce orarie di maggior audience – almeno il 60% dei passaggi </w:t>
      </w:r>
      <w:r>
        <w:t>nel</w:t>
      </w:r>
      <w:r w:rsidRPr="00D63F13">
        <w:t>le ore 6.00-12.00 - e durante i momenti di maggior attenzione del pubblico degli ascoltatori come ad esempio prima degli appuntamenti con i notiziari, in un cluster composto da un massimo di 4 brand;</w:t>
      </w:r>
    </w:p>
    <w:p w:rsidR="00AF1639" w:rsidRPr="00AF1639" w:rsidRDefault="00AF1639" w:rsidP="00AF1639">
      <w:pPr>
        <w:pStyle w:val="Paragrafoelenco"/>
        <w:numPr>
          <w:ilvl w:val="0"/>
          <w:numId w:val="2"/>
        </w:numPr>
        <w:jc w:val="both"/>
      </w:pPr>
      <w:r>
        <w:t>svolgimento del</w:t>
      </w:r>
      <w:r w:rsidRPr="00AF1639">
        <w:t xml:space="preserve">la campagna radiofonica </w:t>
      </w:r>
      <w:r w:rsidR="00832648">
        <w:t>nelle suddette fasi</w:t>
      </w:r>
      <w:r w:rsidRPr="00AF1639">
        <w:t xml:space="preserve"> con possibili intervalli giornalieri di diffusione da concordare con il committente (es.: 3 gg sui 7 gg settimanali);</w:t>
      </w:r>
    </w:p>
    <w:p w:rsidR="00555995" w:rsidRDefault="008768D8" w:rsidP="001446A1">
      <w:pPr>
        <w:pStyle w:val="Paragrafoelenco"/>
        <w:numPr>
          <w:ilvl w:val="0"/>
          <w:numId w:val="2"/>
        </w:numPr>
        <w:ind w:left="709" w:hanging="283"/>
        <w:jc w:val="both"/>
      </w:pPr>
      <w:r w:rsidRPr="001E0814">
        <w:t>rinvio</w:t>
      </w:r>
      <w:r w:rsidR="00555995" w:rsidRPr="001E0814">
        <w:t xml:space="preserve"> </w:t>
      </w:r>
      <w:r>
        <w:t>de</w:t>
      </w:r>
      <w:r w:rsidR="001F6119">
        <w:t xml:space="preserve">gli spot radio </w:t>
      </w:r>
      <w:r w:rsidR="00555995" w:rsidRPr="001E0814">
        <w:t xml:space="preserve">sui canali web </w:t>
      </w:r>
      <w:r w:rsidR="00555995">
        <w:t xml:space="preserve">e altre piattaforme di trasmissione (DAB, TV digitale terrestre, TV satellitare) </w:t>
      </w:r>
      <w:r w:rsidR="00555995" w:rsidRPr="001E0814">
        <w:t xml:space="preserve">gestiti dal canale radiofonico (la Committente consegnerà i materiali necessari </w:t>
      </w:r>
      <w:r w:rsidR="00555995">
        <w:t>per la</w:t>
      </w:r>
      <w:r w:rsidR="00555995" w:rsidRPr="001E0814">
        <w:t xml:space="preserve"> </w:t>
      </w:r>
      <w:r w:rsidR="00555995">
        <w:t>grafica da utilizzare</w:t>
      </w:r>
      <w:r w:rsidR="00555995" w:rsidRPr="001E0814">
        <w:t>);</w:t>
      </w:r>
    </w:p>
    <w:p w:rsidR="00555995" w:rsidRDefault="00555995" w:rsidP="00F63F73">
      <w:pPr>
        <w:pStyle w:val="Paragrafoelenco"/>
        <w:numPr>
          <w:ilvl w:val="0"/>
          <w:numId w:val="2"/>
        </w:numPr>
        <w:spacing w:line="240" w:lineRule="auto"/>
        <w:ind w:left="709" w:hanging="283"/>
      </w:pPr>
      <w:r>
        <w:t>report sui risultati della campagna.</w:t>
      </w:r>
    </w:p>
    <w:p w:rsidR="00F63F73" w:rsidRPr="001E0814" w:rsidRDefault="00F63F73" w:rsidP="00F63F73">
      <w:pPr>
        <w:spacing w:line="240" w:lineRule="auto"/>
        <w:ind w:left="426"/>
      </w:pPr>
    </w:p>
    <w:p w:rsidR="00F47F70" w:rsidRDefault="003064A5" w:rsidP="00555995">
      <w:pPr>
        <w:pStyle w:val="Paragrafoelenco"/>
        <w:jc w:val="both"/>
      </w:pPr>
      <w:r w:rsidRPr="003064A5">
        <w:rPr>
          <w:noProof/>
          <w:lang w:eastAsia="it-IT"/>
        </w:rPr>
        <w:drawing>
          <wp:inline distT="0" distB="0" distL="0" distR="0" wp14:anchorId="37CEC549" wp14:editId="12734CFA">
            <wp:extent cx="5658929" cy="57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0630" cy="579165"/>
                    </a:xfrm>
                    <a:prstGeom prst="rect">
                      <a:avLst/>
                    </a:prstGeom>
                    <a:noFill/>
                    <a:ln>
                      <a:noFill/>
                    </a:ln>
                  </pic:spPr>
                </pic:pic>
              </a:graphicData>
            </a:graphic>
          </wp:inline>
        </w:drawing>
      </w:r>
    </w:p>
    <w:p w:rsidR="00AF1639" w:rsidRDefault="00AF1639" w:rsidP="00FC64B4">
      <w:pPr>
        <w:spacing w:after="0"/>
        <w:rPr>
          <w:b/>
        </w:rPr>
      </w:pPr>
    </w:p>
    <w:p w:rsidR="00E545F3" w:rsidRPr="00FE4095" w:rsidRDefault="004B5AC1" w:rsidP="00FC64B4">
      <w:pPr>
        <w:spacing w:after="0"/>
        <w:rPr>
          <w:b/>
        </w:rPr>
      </w:pPr>
      <w:r>
        <w:rPr>
          <w:b/>
        </w:rPr>
        <w:t>Durata</w:t>
      </w:r>
    </w:p>
    <w:p w:rsidR="00E545F3" w:rsidRDefault="009171E6" w:rsidP="00E545F3">
      <w:pPr>
        <w:pStyle w:val="Paragrafoelenco"/>
        <w:numPr>
          <w:ilvl w:val="0"/>
          <w:numId w:val="7"/>
        </w:numPr>
      </w:pPr>
      <w:r>
        <w:t>2</w:t>
      </w:r>
      <w:r w:rsidR="0066591E">
        <w:t>30</w:t>
      </w:r>
      <w:r w:rsidR="00E545F3">
        <w:t xml:space="preserve"> giorni </w:t>
      </w:r>
      <w:r w:rsidR="0066591E">
        <w:t xml:space="preserve">complessivi, dalla </w:t>
      </w:r>
      <w:r w:rsidR="00810B1C">
        <w:t>data di esecuzione del contratto</w:t>
      </w:r>
      <w:r w:rsidR="0066591E">
        <w:t xml:space="preserve"> fino al report finale.</w:t>
      </w:r>
    </w:p>
    <w:p w:rsidR="00192DFF" w:rsidRDefault="00192DFF" w:rsidP="00FC64B4">
      <w:pPr>
        <w:spacing w:after="0"/>
        <w:rPr>
          <w:b/>
        </w:rPr>
      </w:pPr>
    </w:p>
    <w:p w:rsidR="00D30F84" w:rsidRPr="00FE4095" w:rsidRDefault="00D62D04" w:rsidP="00FC64B4">
      <w:pPr>
        <w:spacing w:after="0"/>
        <w:rPr>
          <w:b/>
        </w:rPr>
      </w:pPr>
      <w:r>
        <w:rPr>
          <w:b/>
        </w:rPr>
        <w:t>Diffusione</w:t>
      </w:r>
    </w:p>
    <w:p w:rsidR="00A031D0" w:rsidRPr="00A031D0" w:rsidRDefault="0066591E" w:rsidP="0066591E">
      <w:pPr>
        <w:pStyle w:val="Paragrafoelenco"/>
        <w:numPr>
          <w:ilvl w:val="0"/>
          <w:numId w:val="7"/>
        </w:numPr>
        <w:jc w:val="both"/>
      </w:pPr>
      <w:r>
        <w:t>Diffusione in</w:t>
      </w:r>
      <w:r w:rsidR="00A031D0">
        <w:t xml:space="preserve"> </w:t>
      </w:r>
      <w:r w:rsidR="00A031D0" w:rsidRPr="00A031D0">
        <w:t xml:space="preserve">tutte le Regioni Italiane </w:t>
      </w:r>
      <w:r>
        <w:t xml:space="preserve">con copertura </w:t>
      </w:r>
      <w:r w:rsidR="00A031D0" w:rsidRPr="00A031D0">
        <w:t xml:space="preserve">minima di </w:t>
      </w:r>
      <w:r w:rsidRPr="0066591E">
        <w:t>4 milioni di radioascoltatori nel giorno medio</w:t>
      </w:r>
      <w:r>
        <w:t>.</w:t>
      </w:r>
    </w:p>
    <w:p w:rsidR="0066591E" w:rsidRPr="0066591E" w:rsidRDefault="0066591E" w:rsidP="0066591E">
      <w:pPr>
        <w:rPr>
          <w:b/>
        </w:rPr>
      </w:pPr>
      <w:r w:rsidRPr="0066591E">
        <w:rPr>
          <w:b/>
        </w:rPr>
        <w:lastRenderedPageBreak/>
        <w:t>Base d’asta</w:t>
      </w:r>
    </w:p>
    <w:p w:rsidR="00810B1C" w:rsidRDefault="0066591E" w:rsidP="007F0D8E">
      <w:pPr>
        <w:jc w:val="both"/>
      </w:pPr>
      <w:r>
        <w:t>La base d’asta è fissata in 74.000 euro (iva esclusa).</w:t>
      </w:r>
      <w:r w:rsidR="00192DFF">
        <w:t xml:space="preserve"> I pagamenti avvengono </w:t>
      </w:r>
      <w:r w:rsidR="00810B1C">
        <w:t xml:space="preserve">al </w:t>
      </w:r>
      <w:r w:rsidR="00810B1C" w:rsidRPr="00810B1C">
        <w:t>termine di ciascuna delle due fasi programmate nella misura di: 50% a completamento delle attività di promozione previste nel mese di luglio 2018, previa verifica delle prestazioni eseguite, e il restante 50% a completamento delle attività previste nel mese di dicembre 2018, previa verifica delle prestazioni eseguite.</w:t>
      </w:r>
    </w:p>
    <w:p w:rsidR="0066591E" w:rsidRDefault="0066591E" w:rsidP="007F0D8E">
      <w:pPr>
        <w:jc w:val="both"/>
      </w:pPr>
      <w:r>
        <w:t>Tale importo è stato definito s</w:t>
      </w:r>
      <w:r w:rsidRPr="004B5AC1">
        <w:t>ulla base d</w:t>
      </w:r>
      <w:r>
        <w:t xml:space="preserve">elle offerte tecniche ed economiche ricevute nella recente (dicembre 2017) gara </w:t>
      </w:r>
      <w:r w:rsidRPr="00916491">
        <w:t>campagna radio “HELLO FISH!”</w:t>
      </w:r>
      <w:r>
        <w:t xml:space="preserve"> (CIG </w:t>
      </w:r>
      <w:r w:rsidR="00AA4FE6">
        <w:t>______________</w:t>
      </w:r>
      <w:r>
        <w:t>- CUP J89D16000590006) secondo la quale il costo unitario più elevato per la diffusione dello spot radio è stato di euro 498.</w:t>
      </w:r>
    </w:p>
    <w:p w:rsidR="0066591E" w:rsidRPr="00FE4E49" w:rsidRDefault="0066591E" w:rsidP="007F0D8E">
      <w:pPr>
        <w:tabs>
          <w:tab w:val="left" w:pos="284"/>
        </w:tabs>
        <w:spacing w:after="240"/>
        <w:jc w:val="both"/>
      </w:pPr>
      <w:r w:rsidRPr="00FE4E49">
        <w:t>Di seguito le voci di costo che unitamente alla base d’asta concorrono alla determinazione del quadro economico</w:t>
      </w:r>
    </w:p>
    <w:p w:rsidR="0066591E" w:rsidRPr="00FE4E49" w:rsidRDefault="0066591E" w:rsidP="0066591E">
      <w:pPr>
        <w:tabs>
          <w:tab w:val="left" w:pos="284"/>
        </w:tabs>
        <w:spacing w:after="0"/>
        <w:jc w:val="both"/>
      </w:pPr>
      <w:r w:rsidRPr="00FE4E49">
        <w:t xml:space="preserve">Totale Base d’asta </w:t>
      </w:r>
      <w:r>
        <w:tab/>
      </w:r>
      <w:r>
        <w:tab/>
      </w:r>
      <w:r w:rsidRPr="00FE4E49">
        <w:t xml:space="preserve">€ </w:t>
      </w:r>
      <w:r w:rsidR="00EE61BA">
        <w:t xml:space="preserve">   74</w:t>
      </w:r>
      <w:r w:rsidRPr="00FE4E49">
        <w:t>.000</w:t>
      </w:r>
      <w:r w:rsidR="00EE61BA">
        <w:t>,</w:t>
      </w:r>
      <w:r w:rsidRPr="00FE4E49">
        <w:t>00</w:t>
      </w:r>
    </w:p>
    <w:p w:rsidR="0066591E" w:rsidRPr="00FE4E49" w:rsidRDefault="0066591E" w:rsidP="0066591E">
      <w:pPr>
        <w:tabs>
          <w:tab w:val="left" w:pos="284"/>
        </w:tabs>
        <w:spacing w:after="0"/>
        <w:jc w:val="both"/>
      </w:pPr>
      <w:r w:rsidRPr="00FE4E49">
        <w:t xml:space="preserve">Oneri Fiscali (IVA) </w:t>
      </w:r>
      <w:r>
        <w:tab/>
      </w:r>
      <w:r>
        <w:tab/>
      </w:r>
      <w:r w:rsidRPr="00FE4E49">
        <w:t xml:space="preserve">€ </w:t>
      </w:r>
      <w:r>
        <w:t xml:space="preserve">  </w:t>
      </w:r>
      <w:r w:rsidR="00EE61BA">
        <w:t xml:space="preserve"> 16</w:t>
      </w:r>
      <w:r>
        <w:t>.</w:t>
      </w:r>
      <w:r w:rsidR="00EE61BA">
        <w:t>28</w:t>
      </w:r>
      <w:r>
        <w:t>0</w:t>
      </w:r>
      <w:r w:rsidRPr="00FE4E49">
        <w:t>,00</w:t>
      </w:r>
    </w:p>
    <w:p w:rsidR="0066591E" w:rsidRPr="005958A8" w:rsidRDefault="0066591E" w:rsidP="0066591E">
      <w:pPr>
        <w:tabs>
          <w:tab w:val="left" w:pos="284"/>
        </w:tabs>
        <w:spacing w:after="0"/>
        <w:jc w:val="both"/>
      </w:pPr>
      <w:r w:rsidRPr="005958A8">
        <w:t xml:space="preserve">Contribuzione ANAC </w:t>
      </w:r>
      <w:r w:rsidRPr="005958A8">
        <w:tab/>
      </w:r>
      <w:r w:rsidRPr="005958A8">
        <w:tab/>
        <w:t xml:space="preserve">€        </w:t>
      </w:r>
      <w:r>
        <w:t xml:space="preserve"> </w:t>
      </w:r>
      <w:r w:rsidR="00EE6177">
        <w:t xml:space="preserve">  </w:t>
      </w:r>
      <w:r w:rsidR="00EE61BA">
        <w:t>30</w:t>
      </w:r>
      <w:r>
        <w:t>,</w:t>
      </w:r>
      <w:r w:rsidRPr="005958A8">
        <w:t>00</w:t>
      </w:r>
    </w:p>
    <w:p w:rsidR="0066591E" w:rsidRPr="005958A8" w:rsidRDefault="0066591E" w:rsidP="0066591E">
      <w:pPr>
        <w:tabs>
          <w:tab w:val="left" w:pos="284"/>
        </w:tabs>
        <w:spacing w:after="0"/>
        <w:jc w:val="both"/>
      </w:pPr>
      <w:r w:rsidRPr="005958A8">
        <w:t xml:space="preserve">Incentivo funzione tecnica </w:t>
      </w:r>
      <w:r>
        <w:tab/>
      </w:r>
      <w:r w:rsidRPr="005958A8">
        <w:t xml:space="preserve">€ </w:t>
      </w:r>
      <w:r>
        <w:t xml:space="preserve">    </w:t>
      </w:r>
      <w:r w:rsidR="00EE61BA">
        <w:t xml:space="preserve"> 1</w:t>
      </w:r>
      <w:r w:rsidRPr="005958A8">
        <w:t>.</w:t>
      </w:r>
      <w:r w:rsidR="00EE61BA">
        <w:t>48</w:t>
      </w:r>
      <w:r w:rsidRPr="005958A8">
        <w:t>0,00</w:t>
      </w:r>
    </w:p>
    <w:p w:rsidR="0066591E" w:rsidRPr="00FE4E49" w:rsidRDefault="0066591E" w:rsidP="0066591E">
      <w:pPr>
        <w:tabs>
          <w:tab w:val="left" w:pos="284"/>
        </w:tabs>
        <w:spacing w:after="0"/>
        <w:jc w:val="both"/>
      </w:pPr>
      <w:r w:rsidRPr="005958A8">
        <w:t xml:space="preserve">Totale Quadro economico </w:t>
      </w:r>
      <w:r>
        <w:tab/>
      </w:r>
      <w:r w:rsidRPr="005958A8">
        <w:t xml:space="preserve">€ </w:t>
      </w:r>
      <w:r>
        <w:t xml:space="preserve"> </w:t>
      </w:r>
      <w:r w:rsidR="00EE61BA">
        <w:t xml:space="preserve">  91</w:t>
      </w:r>
      <w:r>
        <w:t>.</w:t>
      </w:r>
      <w:r w:rsidR="00EE61BA">
        <w:t>790</w:t>
      </w:r>
      <w:r>
        <w:t>,00</w:t>
      </w:r>
    </w:p>
    <w:p w:rsidR="00017C71" w:rsidRDefault="00017C71">
      <w:pPr>
        <w:rPr>
          <w:sz w:val="12"/>
        </w:rPr>
      </w:pPr>
    </w:p>
    <w:p w:rsidR="001F6119" w:rsidRPr="005958A8" w:rsidRDefault="001F6119">
      <w:pPr>
        <w:rPr>
          <w:sz w:val="12"/>
        </w:rPr>
      </w:pPr>
    </w:p>
    <w:p w:rsidR="004B5AC1" w:rsidRPr="004B5AC1" w:rsidRDefault="004B5AC1" w:rsidP="004B5AC1">
      <w:pPr>
        <w:spacing w:before="120" w:after="0" w:line="240" w:lineRule="auto"/>
        <w:rPr>
          <w:rFonts w:cs="Times New Roman"/>
          <w:b/>
        </w:rPr>
      </w:pPr>
      <w:r w:rsidRPr="004B5AC1">
        <w:rPr>
          <w:rFonts w:cs="Times New Roman"/>
          <w:b/>
        </w:rPr>
        <w:t>Criteri di valutazione</w:t>
      </w:r>
    </w:p>
    <w:p w:rsidR="000E6F11" w:rsidRDefault="004B5AC1" w:rsidP="000E6F11">
      <w:pPr>
        <w:spacing w:before="120" w:after="0" w:line="240" w:lineRule="auto"/>
        <w:jc w:val="both"/>
        <w:rPr>
          <w:rFonts w:cs="Times New Roman"/>
        </w:rPr>
      </w:pPr>
      <w:r w:rsidRPr="004B5AC1">
        <w:rPr>
          <w:rFonts w:cs="Times New Roman"/>
        </w:rPr>
        <w:t>Le valutazioni sono effettuate secondo il criterio dell’offerta economicamente vantaggiosa</w:t>
      </w:r>
      <w:r w:rsidR="001B3746">
        <w:rPr>
          <w:rFonts w:cs="Times New Roman"/>
        </w:rPr>
        <w:t xml:space="preserve"> </w:t>
      </w:r>
      <w:r w:rsidR="000E6F11" w:rsidRPr="000E6F11">
        <w:rPr>
          <w:rFonts w:cs="Times New Roman"/>
        </w:rPr>
        <w:t>da una commissione giudicatrice nominata ai sensi dell’art. 77 del D.Lgs. n. 50 del 18.04.2016 sulla base della seguente formula:</w:t>
      </w:r>
    </w:p>
    <w:p w:rsidR="000E6F11" w:rsidRPr="000E6F11" w:rsidRDefault="000E6F11" w:rsidP="000E6F11">
      <w:pPr>
        <w:spacing w:before="120" w:after="0" w:line="240" w:lineRule="auto"/>
        <w:jc w:val="both"/>
        <w:rPr>
          <w:rFonts w:cs="Times New Roman"/>
        </w:rPr>
      </w:pPr>
    </w:p>
    <w:p w:rsidR="000E6F11" w:rsidRPr="0092553A" w:rsidRDefault="000E6F11" w:rsidP="000E6F11">
      <w:pPr>
        <w:widowControl w:val="0"/>
        <w:autoSpaceDE w:val="0"/>
        <w:autoSpaceDN w:val="0"/>
        <w:adjustRightInd w:val="0"/>
        <w:jc w:val="center"/>
        <w:rPr>
          <w:rFonts w:ascii="Arial" w:hAnsi="Arial" w:cs="Arial"/>
          <w:b/>
          <w:i/>
          <w:lang w:eastAsia="it-IT"/>
        </w:rPr>
      </w:pPr>
      <w:r w:rsidRPr="0092553A">
        <w:rPr>
          <w:rFonts w:ascii="Arial" w:hAnsi="Arial" w:cs="Arial"/>
          <w:b/>
          <w:i/>
          <w:lang w:eastAsia="it-IT"/>
        </w:rPr>
        <w:t>C(a) = ∑n [</w:t>
      </w:r>
      <w:proofErr w:type="spellStart"/>
      <w:r w:rsidRPr="0092553A">
        <w:rPr>
          <w:rFonts w:ascii="Arial" w:hAnsi="Arial" w:cs="Arial"/>
          <w:b/>
          <w:i/>
          <w:lang w:eastAsia="it-IT"/>
        </w:rPr>
        <w:t>Wi</w:t>
      </w:r>
      <w:proofErr w:type="spellEnd"/>
      <w:r w:rsidRPr="0092553A">
        <w:rPr>
          <w:rFonts w:ascii="Arial" w:hAnsi="Arial" w:cs="Arial"/>
          <w:b/>
          <w:i/>
          <w:lang w:eastAsia="it-IT"/>
        </w:rPr>
        <w:t>*V(a)i]</w:t>
      </w:r>
    </w:p>
    <w:p w:rsidR="00017C71" w:rsidRDefault="00017C71" w:rsidP="000E6F11">
      <w:pPr>
        <w:widowControl w:val="0"/>
        <w:autoSpaceDE w:val="0"/>
        <w:autoSpaceDN w:val="0"/>
        <w:adjustRightInd w:val="0"/>
        <w:spacing w:after="0"/>
        <w:jc w:val="both"/>
        <w:rPr>
          <w:rFonts w:ascii="Arial" w:hAnsi="Arial" w:cs="Arial"/>
          <w:i/>
          <w:sz w:val="18"/>
          <w:lang w:eastAsia="it-IT"/>
        </w:rPr>
      </w:pPr>
    </w:p>
    <w:p w:rsidR="000E6F11" w:rsidRPr="000E6F11" w:rsidRDefault="000E6F11" w:rsidP="000E6F11">
      <w:pPr>
        <w:widowControl w:val="0"/>
        <w:autoSpaceDE w:val="0"/>
        <w:autoSpaceDN w:val="0"/>
        <w:adjustRightInd w:val="0"/>
        <w:spacing w:after="0"/>
        <w:jc w:val="both"/>
        <w:rPr>
          <w:rFonts w:ascii="Arial" w:hAnsi="Arial" w:cs="Arial"/>
          <w:i/>
          <w:sz w:val="18"/>
          <w:lang w:eastAsia="it-IT"/>
        </w:rPr>
      </w:pPr>
      <w:r w:rsidRPr="000E6F11">
        <w:rPr>
          <w:rFonts w:ascii="Arial" w:hAnsi="Arial" w:cs="Arial"/>
          <w:i/>
          <w:sz w:val="18"/>
          <w:lang w:eastAsia="it-IT"/>
        </w:rPr>
        <w:t xml:space="preserve">Dove: </w:t>
      </w:r>
    </w:p>
    <w:p w:rsidR="000E6F11" w:rsidRPr="000E6F11" w:rsidRDefault="000E6F11" w:rsidP="000E6F11">
      <w:pPr>
        <w:widowControl w:val="0"/>
        <w:autoSpaceDE w:val="0"/>
        <w:autoSpaceDN w:val="0"/>
        <w:adjustRightInd w:val="0"/>
        <w:spacing w:after="0"/>
        <w:jc w:val="both"/>
        <w:rPr>
          <w:rFonts w:ascii="Arial" w:hAnsi="Arial" w:cs="Arial"/>
          <w:i/>
          <w:sz w:val="18"/>
          <w:lang w:eastAsia="it-IT"/>
        </w:rPr>
      </w:pPr>
      <w:r w:rsidRPr="000E6F11">
        <w:rPr>
          <w:rFonts w:ascii="Arial" w:hAnsi="Arial" w:cs="Arial"/>
          <w:i/>
          <w:sz w:val="18"/>
          <w:lang w:eastAsia="it-IT"/>
        </w:rPr>
        <w:t>C(a) = indice di valutazione dell’offerta (a);</w:t>
      </w:r>
    </w:p>
    <w:p w:rsidR="000E6F11" w:rsidRPr="000E6F11" w:rsidRDefault="000E6F11" w:rsidP="000E6F11">
      <w:pPr>
        <w:widowControl w:val="0"/>
        <w:autoSpaceDE w:val="0"/>
        <w:autoSpaceDN w:val="0"/>
        <w:adjustRightInd w:val="0"/>
        <w:spacing w:after="0"/>
        <w:jc w:val="both"/>
        <w:rPr>
          <w:rFonts w:ascii="Arial" w:hAnsi="Arial" w:cs="Arial"/>
          <w:i/>
          <w:sz w:val="18"/>
          <w:lang w:eastAsia="it-IT"/>
        </w:rPr>
      </w:pPr>
      <w:proofErr w:type="spellStart"/>
      <w:r w:rsidRPr="000E6F11">
        <w:rPr>
          <w:rFonts w:ascii="Arial" w:hAnsi="Arial" w:cs="Arial"/>
          <w:i/>
          <w:sz w:val="18"/>
          <w:lang w:eastAsia="it-IT"/>
        </w:rPr>
        <w:t>Wi</w:t>
      </w:r>
      <w:proofErr w:type="spellEnd"/>
      <w:r w:rsidRPr="000E6F11">
        <w:rPr>
          <w:rFonts w:ascii="Arial" w:hAnsi="Arial" w:cs="Arial"/>
          <w:i/>
          <w:sz w:val="18"/>
          <w:lang w:eastAsia="it-IT"/>
        </w:rPr>
        <w:t xml:space="preserve"> = peso punteggio attribuito al requisito (i);</w:t>
      </w:r>
    </w:p>
    <w:p w:rsidR="000E6F11" w:rsidRPr="000E6F11" w:rsidRDefault="000E6F11" w:rsidP="000E6F11">
      <w:pPr>
        <w:widowControl w:val="0"/>
        <w:autoSpaceDE w:val="0"/>
        <w:autoSpaceDN w:val="0"/>
        <w:adjustRightInd w:val="0"/>
        <w:spacing w:after="0"/>
        <w:jc w:val="both"/>
        <w:rPr>
          <w:rFonts w:ascii="Arial" w:hAnsi="Arial" w:cs="Arial"/>
          <w:i/>
          <w:sz w:val="18"/>
          <w:lang w:eastAsia="it-IT"/>
        </w:rPr>
      </w:pPr>
      <w:r w:rsidRPr="000E6F11">
        <w:rPr>
          <w:rFonts w:ascii="Arial" w:hAnsi="Arial" w:cs="Arial"/>
          <w:i/>
          <w:sz w:val="18"/>
          <w:lang w:eastAsia="it-IT"/>
        </w:rPr>
        <w:t>V(a)i = coefficiente della prestazione offerta (a) rispetto al requisito (i) variabile tra 0 e 1;</w:t>
      </w:r>
    </w:p>
    <w:p w:rsidR="000E6F11" w:rsidRPr="000E6F11" w:rsidRDefault="000E6F11" w:rsidP="000E6F11">
      <w:pPr>
        <w:widowControl w:val="0"/>
        <w:autoSpaceDE w:val="0"/>
        <w:autoSpaceDN w:val="0"/>
        <w:adjustRightInd w:val="0"/>
        <w:spacing w:after="0"/>
        <w:jc w:val="both"/>
        <w:rPr>
          <w:rFonts w:ascii="Arial" w:hAnsi="Arial" w:cs="Arial"/>
          <w:i/>
          <w:sz w:val="18"/>
          <w:lang w:eastAsia="it-IT"/>
        </w:rPr>
      </w:pPr>
      <w:r w:rsidRPr="000E6F11">
        <w:rPr>
          <w:rFonts w:ascii="Arial" w:hAnsi="Arial" w:cs="Arial"/>
          <w:i/>
          <w:sz w:val="18"/>
          <w:lang w:eastAsia="it-IT"/>
        </w:rPr>
        <w:t>∑n = sommatoria di n (nr. totale dei requisiti).</w:t>
      </w:r>
    </w:p>
    <w:p w:rsidR="000E6F11" w:rsidRDefault="000E6F11" w:rsidP="000E6F11">
      <w:pPr>
        <w:jc w:val="both"/>
        <w:rPr>
          <w:rFonts w:ascii="Trebuchet MS" w:hAnsi="Trebuchet MS"/>
          <w:i/>
          <w:sz w:val="20"/>
          <w:lang w:eastAsia="it-IT"/>
        </w:rPr>
      </w:pPr>
    </w:p>
    <w:p w:rsidR="00192DFF" w:rsidRDefault="00192DFF" w:rsidP="000E6F11">
      <w:pPr>
        <w:jc w:val="both"/>
        <w:rPr>
          <w:rFonts w:ascii="Trebuchet MS" w:hAnsi="Trebuchet MS"/>
          <w:i/>
          <w:sz w:val="20"/>
          <w:lang w:eastAsia="it-IT"/>
        </w:rPr>
      </w:pPr>
    </w:p>
    <w:tbl>
      <w:tblPr>
        <w:tblW w:w="9723" w:type="dxa"/>
        <w:tblInd w:w="55" w:type="dxa"/>
        <w:tblCellMar>
          <w:left w:w="70" w:type="dxa"/>
          <w:right w:w="70" w:type="dxa"/>
        </w:tblCellMar>
        <w:tblLook w:val="04A0" w:firstRow="1" w:lastRow="0" w:firstColumn="1" w:lastColumn="0" w:noHBand="0" w:noVBand="1"/>
      </w:tblPr>
      <w:tblGrid>
        <w:gridCol w:w="3134"/>
        <w:gridCol w:w="1843"/>
        <w:gridCol w:w="4746"/>
      </w:tblGrid>
      <w:tr w:rsidR="000E6F11" w:rsidRPr="00017C71" w:rsidTr="00B13B30">
        <w:trPr>
          <w:trHeight w:val="585"/>
        </w:trPr>
        <w:tc>
          <w:tcPr>
            <w:tcW w:w="3134"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0E6F11" w:rsidRPr="00017C71" w:rsidRDefault="000E6F11" w:rsidP="000E6F11">
            <w:pPr>
              <w:spacing w:after="0"/>
              <w:jc w:val="center"/>
              <w:rPr>
                <w:rFonts w:ascii="Trebuchet MS" w:hAnsi="Trebuchet MS"/>
                <w:b/>
                <w:sz w:val="18"/>
                <w:lang w:eastAsia="it-IT"/>
              </w:rPr>
            </w:pPr>
            <w:r w:rsidRPr="00017C71">
              <w:rPr>
                <w:rFonts w:ascii="Trebuchet MS" w:hAnsi="Trebuchet MS"/>
                <w:b/>
                <w:sz w:val="18"/>
                <w:lang w:eastAsia="it-IT"/>
              </w:rPr>
              <w:t>Servizio offerto</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rsidR="000E6F11" w:rsidRPr="00612DC4" w:rsidRDefault="000E6F11" w:rsidP="00AA4FE6">
            <w:pPr>
              <w:spacing w:after="0"/>
              <w:jc w:val="center"/>
              <w:rPr>
                <w:rFonts w:ascii="Trebuchet MS" w:hAnsi="Trebuchet MS"/>
                <w:b/>
                <w:sz w:val="18"/>
                <w:lang w:eastAsia="it-IT"/>
              </w:rPr>
            </w:pPr>
            <w:r w:rsidRPr="00612DC4">
              <w:rPr>
                <w:rFonts w:ascii="Trebuchet MS" w:hAnsi="Trebuchet MS"/>
                <w:b/>
                <w:sz w:val="18"/>
                <w:lang w:eastAsia="it-IT"/>
              </w:rPr>
              <w:t>Punteggi massimi</w:t>
            </w:r>
          </w:p>
        </w:tc>
        <w:tc>
          <w:tcPr>
            <w:tcW w:w="4746" w:type="dxa"/>
            <w:tcBorders>
              <w:top w:val="single" w:sz="8" w:space="0" w:color="auto"/>
              <w:left w:val="nil"/>
              <w:bottom w:val="single" w:sz="4" w:space="0" w:color="auto"/>
              <w:right w:val="single" w:sz="8" w:space="0" w:color="auto"/>
            </w:tcBorders>
            <w:vAlign w:val="center"/>
          </w:tcPr>
          <w:p w:rsidR="000E6F11" w:rsidRPr="00017C71" w:rsidRDefault="000E6F11" w:rsidP="000E6F11">
            <w:pPr>
              <w:spacing w:after="0"/>
              <w:jc w:val="center"/>
              <w:rPr>
                <w:rFonts w:ascii="Trebuchet MS" w:hAnsi="Trebuchet MS"/>
                <w:b/>
                <w:sz w:val="18"/>
                <w:lang w:eastAsia="it-IT"/>
              </w:rPr>
            </w:pPr>
            <w:r w:rsidRPr="00017C71">
              <w:rPr>
                <w:rFonts w:ascii="Trebuchet MS" w:hAnsi="Trebuchet MS"/>
                <w:b/>
                <w:sz w:val="18"/>
                <w:lang w:eastAsia="it-IT"/>
              </w:rPr>
              <w:t>Criterio di calcolo</w:t>
            </w:r>
          </w:p>
        </w:tc>
      </w:tr>
      <w:tr w:rsidR="000E6F11" w:rsidRPr="00017C71" w:rsidTr="00612892">
        <w:trPr>
          <w:trHeight w:val="951"/>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rsidR="000E6F11" w:rsidRPr="00017C71" w:rsidRDefault="000E6F11" w:rsidP="000E6F11">
            <w:pPr>
              <w:spacing w:after="0"/>
              <w:jc w:val="both"/>
              <w:rPr>
                <w:rFonts w:ascii="Trebuchet MS" w:hAnsi="Trebuchet MS"/>
                <w:sz w:val="18"/>
                <w:lang w:eastAsia="it-IT"/>
              </w:rPr>
            </w:pPr>
            <w:r w:rsidRPr="00017C71">
              <w:rPr>
                <w:rFonts w:ascii="Trebuchet MS" w:hAnsi="Trebuchet MS"/>
                <w:sz w:val="18"/>
                <w:lang w:eastAsia="it-IT"/>
              </w:rPr>
              <w:t>A) Distribuzione del totale dei passaggi spot per le fasce orarie di seguito indicate:</w:t>
            </w:r>
          </w:p>
          <w:p w:rsidR="000E6F11" w:rsidRPr="00017C71" w:rsidRDefault="000E6F11" w:rsidP="000E6F11">
            <w:pPr>
              <w:spacing w:after="0"/>
              <w:jc w:val="both"/>
              <w:rPr>
                <w:rFonts w:ascii="Trebuchet MS" w:hAnsi="Trebuchet MS"/>
                <w:sz w:val="18"/>
                <w:lang w:eastAsia="it-IT"/>
              </w:rPr>
            </w:pPr>
          </w:p>
          <w:p w:rsidR="000E6F11" w:rsidRPr="00017C71" w:rsidRDefault="000E6F11" w:rsidP="000E6F11">
            <w:pPr>
              <w:spacing w:after="0"/>
              <w:jc w:val="both"/>
              <w:rPr>
                <w:rFonts w:ascii="Trebuchet MS" w:hAnsi="Trebuchet MS"/>
                <w:sz w:val="18"/>
                <w:lang w:eastAsia="it-IT"/>
              </w:rPr>
            </w:pPr>
          </w:p>
          <w:p w:rsidR="000E6F11" w:rsidRPr="00017C71" w:rsidRDefault="000E6F11" w:rsidP="000E6F11">
            <w:pPr>
              <w:spacing w:after="0"/>
              <w:jc w:val="both"/>
              <w:rPr>
                <w:rFonts w:ascii="Trebuchet MS" w:hAnsi="Trebuchet MS"/>
                <w:sz w:val="18"/>
                <w:lang w:eastAsia="it-IT"/>
              </w:rPr>
            </w:pPr>
          </w:p>
          <w:p w:rsidR="000E6F11" w:rsidRPr="00017C71" w:rsidRDefault="000E6F11" w:rsidP="000E6F11">
            <w:pPr>
              <w:spacing w:after="0"/>
              <w:jc w:val="both"/>
              <w:rPr>
                <w:rFonts w:ascii="Trebuchet MS" w:hAnsi="Trebuchet MS"/>
                <w:bCs/>
                <w:sz w:val="18"/>
                <w:lang w:eastAsia="it-IT"/>
              </w:rPr>
            </w:pPr>
            <w:r w:rsidRPr="00017C71">
              <w:rPr>
                <w:rFonts w:ascii="Trebuchet MS" w:hAnsi="Trebuchet MS"/>
                <w:bCs/>
                <w:sz w:val="18"/>
                <w:lang w:eastAsia="it-IT"/>
              </w:rPr>
              <w:t>A.1)</w:t>
            </w:r>
            <w:r w:rsidR="001B3746">
              <w:rPr>
                <w:rFonts w:ascii="Trebuchet MS" w:hAnsi="Trebuchet MS"/>
                <w:bCs/>
                <w:sz w:val="18"/>
                <w:lang w:eastAsia="it-IT"/>
              </w:rPr>
              <w:t xml:space="preserve"> </w:t>
            </w:r>
            <w:r w:rsidRPr="00017C71">
              <w:rPr>
                <w:rFonts w:ascii="Trebuchet MS" w:hAnsi="Trebuchet MS"/>
                <w:bCs/>
                <w:sz w:val="18"/>
                <w:lang w:eastAsia="it-IT"/>
              </w:rPr>
              <w:t>N. passaggi spot fascia oraria 6.00-9.00</w:t>
            </w:r>
          </w:p>
          <w:p w:rsidR="000E6F11" w:rsidRPr="00017C71" w:rsidRDefault="000E6F11" w:rsidP="000E6F11">
            <w:pPr>
              <w:spacing w:after="0"/>
              <w:jc w:val="both"/>
              <w:rPr>
                <w:rFonts w:ascii="Trebuchet MS" w:hAnsi="Trebuchet MS"/>
                <w:bCs/>
                <w:sz w:val="18"/>
                <w:lang w:eastAsia="it-IT"/>
              </w:rPr>
            </w:pPr>
          </w:p>
          <w:p w:rsidR="000E6F11" w:rsidRPr="00017C71" w:rsidRDefault="000E6F11" w:rsidP="000E6F11">
            <w:pPr>
              <w:spacing w:after="0"/>
              <w:jc w:val="both"/>
              <w:rPr>
                <w:rFonts w:ascii="Trebuchet MS" w:hAnsi="Trebuchet MS"/>
                <w:bCs/>
                <w:sz w:val="18"/>
                <w:lang w:eastAsia="it-IT"/>
              </w:rPr>
            </w:pPr>
            <w:r w:rsidRPr="00017C71">
              <w:rPr>
                <w:rFonts w:ascii="Trebuchet MS" w:hAnsi="Trebuchet MS"/>
                <w:bCs/>
                <w:sz w:val="18"/>
                <w:lang w:eastAsia="it-IT"/>
              </w:rPr>
              <w:t>A.2)</w:t>
            </w:r>
            <w:r w:rsidR="001B3746">
              <w:rPr>
                <w:rFonts w:ascii="Trebuchet MS" w:hAnsi="Trebuchet MS"/>
                <w:bCs/>
                <w:sz w:val="18"/>
                <w:lang w:eastAsia="it-IT"/>
              </w:rPr>
              <w:t xml:space="preserve"> </w:t>
            </w:r>
            <w:r w:rsidRPr="00017C71">
              <w:rPr>
                <w:rFonts w:ascii="Trebuchet MS" w:hAnsi="Trebuchet MS"/>
                <w:bCs/>
                <w:sz w:val="18"/>
                <w:lang w:eastAsia="it-IT"/>
              </w:rPr>
              <w:t>N. passaggi spot fascia oraria 9.00-12.00</w:t>
            </w:r>
          </w:p>
          <w:p w:rsidR="000E6F11" w:rsidRPr="00017C71" w:rsidRDefault="000E6F11" w:rsidP="000E6F11">
            <w:pPr>
              <w:spacing w:after="0"/>
              <w:jc w:val="both"/>
              <w:rPr>
                <w:rFonts w:ascii="Trebuchet MS" w:hAnsi="Trebuchet MS"/>
                <w:bCs/>
                <w:sz w:val="18"/>
                <w:lang w:eastAsia="it-IT"/>
              </w:rPr>
            </w:pPr>
          </w:p>
          <w:p w:rsidR="000E6F11" w:rsidRPr="00017C71" w:rsidRDefault="000E6F11" w:rsidP="000E6F11">
            <w:pPr>
              <w:spacing w:after="0"/>
              <w:jc w:val="both"/>
              <w:rPr>
                <w:rFonts w:ascii="Trebuchet MS" w:hAnsi="Trebuchet MS"/>
                <w:bCs/>
                <w:sz w:val="18"/>
                <w:lang w:eastAsia="it-IT"/>
              </w:rPr>
            </w:pPr>
            <w:r w:rsidRPr="00017C71">
              <w:rPr>
                <w:rFonts w:ascii="Trebuchet MS" w:hAnsi="Trebuchet MS"/>
                <w:bCs/>
                <w:sz w:val="18"/>
                <w:lang w:eastAsia="it-IT"/>
              </w:rPr>
              <w:t>A.3)</w:t>
            </w:r>
            <w:r w:rsidR="001B3746">
              <w:rPr>
                <w:rFonts w:ascii="Trebuchet MS" w:hAnsi="Trebuchet MS"/>
                <w:bCs/>
                <w:sz w:val="18"/>
                <w:lang w:eastAsia="it-IT"/>
              </w:rPr>
              <w:t xml:space="preserve"> </w:t>
            </w:r>
            <w:r w:rsidRPr="00017C71">
              <w:rPr>
                <w:rFonts w:ascii="Trebuchet MS" w:hAnsi="Trebuchet MS"/>
                <w:bCs/>
                <w:sz w:val="18"/>
                <w:lang w:eastAsia="it-IT"/>
              </w:rPr>
              <w:t>N. passaggi spot fascia oraria 12.00-15.00</w:t>
            </w:r>
          </w:p>
          <w:p w:rsidR="000E6F11" w:rsidRPr="00017C71" w:rsidRDefault="000E6F11" w:rsidP="000E6F11">
            <w:pPr>
              <w:spacing w:after="0"/>
              <w:jc w:val="both"/>
              <w:rPr>
                <w:rFonts w:ascii="Trebuchet MS" w:hAnsi="Trebuchet MS"/>
                <w:bCs/>
                <w:sz w:val="18"/>
                <w:lang w:eastAsia="it-IT"/>
              </w:rPr>
            </w:pPr>
          </w:p>
          <w:p w:rsidR="00ED1D5E" w:rsidRPr="00017C71" w:rsidRDefault="000E6F11" w:rsidP="00ED1D5E">
            <w:pPr>
              <w:spacing w:after="0"/>
              <w:jc w:val="both"/>
              <w:rPr>
                <w:rFonts w:ascii="Trebuchet MS" w:hAnsi="Trebuchet MS"/>
                <w:bCs/>
                <w:sz w:val="18"/>
                <w:lang w:eastAsia="it-IT"/>
              </w:rPr>
            </w:pPr>
            <w:r w:rsidRPr="00017C71">
              <w:rPr>
                <w:rFonts w:ascii="Trebuchet MS" w:hAnsi="Trebuchet MS"/>
                <w:bCs/>
                <w:sz w:val="18"/>
                <w:lang w:eastAsia="it-IT"/>
              </w:rPr>
              <w:t>A.4)</w:t>
            </w:r>
            <w:r w:rsidR="001B3746">
              <w:rPr>
                <w:rFonts w:ascii="Trebuchet MS" w:hAnsi="Trebuchet MS"/>
                <w:bCs/>
                <w:sz w:val="18"/>
                <w:lang w:eastAsia="it-IT"/>
              </w:rPr>
              <w:t xml:space="preserve"> </w:t>
            </w:r>
            <w:r w:rsidRPr="00017C71">
              <w:rPr>
                <w:rFonts w:ascii="Trebuchet MS" w:hAnsi="Trebuchet MS"/>
                <w:bCs/>
                <w:sz w:val="18"/>
                <w:lang w:eastAsia="it-IT"/>
              </w:rPr>
              <w:t xml:space="preserve">N. passaggi spot </w:t>
            </w:r>
            <w:r w:rsidR="00ED1D5E" w:rsidRPr="00017C71">
              <w:rPr>
                <w:rFonts w:ascii="Trebuchet MS" w:hAnsi="Trebuchet MS"/>
                <w:bCs/>
                <w:sz w:val="18"/>
                <w:lang w:eastAsia="it-IT"/>
              </w:rPr>
              <w:t>fascia oraria 1</w:t>
            </w:r>
            <w:r w:rsidR="00ED1D5E">
              <w:rPr>
                <w:rFonts w:ascii="Trebuchet MS" w:hAnsi="Trebuchet MS"/>
                <w:bCs/>
                <w:sz w:val="18"/>
                <w:lang w:eastAsia="it-IT"/>
              </w:rPr>
              <w:t>5</w:t>
            </w:r>
            <w:r w:rsidR="00ED1D5E" w:rsidRPr="00017C71">
              <w:rPr>
                <w:rFonts w:ascii="Trebuchet MS" w:hAnsi="Trebuchet MS"/>
                <w:bCs/>
                <w:sz w:val="18"/>
                <w:lang w:eastAsia="it-IT"/>
              </w:rPr>
              <w:t>.00-1</w:t>
            </w:r>
            <w:r w:rsidR="00ED1D5E">
              <w:rPr>
                <w:rFonts w:ascii="Trebuchet MS" w:hAnsi="Trebuchet MS"/>
                <w:bCs/>
                <w:sz w:val="18"/>
                <w:lang w:eastAsia="it-IT"/>
              </w:rPr>
              <w:t>8</w:t>
            </w:r>
            <w:r w:rsidR="00ED1D5E" w:rsidRPr="00017C71">
              <w:rPr>
                <w:rFonts w:ascii="Trebuchet MS" w:hAnsi="Trebuchet MS"/>
                <w:bCs/>
                <w:sz w:val="18"/>
                <w:lang w:eastAsia="it-IT"/>
              </w:rPr>
              <w:t>.00</w:t>
            </w:r>
          </w:p>
          <w:p w:rsidR="00ED1D5E" w:rsidRDefault="00ED1D5E" w:rsidP="000E6F11">
            <w:pPr>
              <w:spacing w:after="0"/>
              <w:jc w:val="both"/>
              <w:rPr>
                <w:rFonts w:ascii="Trebuchet MS" w:hAnsi="Trebuchet MS"/>
                <w:bCs/>
                <w:sz w:val="18"/>
                <w:lang w:eastAsia="it-IT"/>
              </w:rPr>
            </w:pPr>
          </w:p>
          <w:p w:rsidR="000E6F11" w:rsidRPr="00ED1D5E" w:rsidRDefault="00ED1D5E" w:rsidP="000E6F11">
            <w:pPr>
              <w:spacing w:after="0"/>
              <w:jc w:val="both"/>
              <w:rPr>
                <w:rFonts w:ascii="Trebuchet MS" w:hAnsi="Trebuchet MS"/>
                <w:bCs/>
                <w:sz w:val="18"/>
                <w:lang w:eastAsia="it-IT"/>
              </w:rPr>
            </w:pPr>
            <w:r w:rsidRPr="00017C71">
              <w:rPr>
                <w:rFonts w:ascii="Trebuchet MS" w:hAnsi="Trebuchet MS"/>
                <w:bCs/>
                <w:sz w:val="18"/>
                <w:lang w:eastAsia="it-IT"/>
              </w:rPr>
              <w:t>A.</w:t>
            </w:r>
            <w:r>
              <w:rPr>
                <w:rFonts w:ascii="Trebuchet MS" w:hAnsi="Trebuchet MS"/>
                <w:bCs/>
                <w:sz w:val="18"/>
                <w:lang w:eastAsia="it-IT"/>
              </w:rPr>
              <w:t>5</w:t>
            </w:r>
            <w:r w:rsidRPr="00017C71">
              <w:rPr>
                <w:rFonts w:ascii="Trebuchet MS" w:hAnsi="Trebuchet MS"/>
                <w:bCs/>
                <w:sz w:val="18"/>
                <w:lang w:eastAsia="it-IT"/>
              </w:rPr>
              <w:t>)</w:t>
            </w:r>
            <w:r>
              <w:rPr>
                <w:rFonts w:ascii="Trebuchet MS" w:hAnsi="Trebuchet MS"/>
                <w:bCs/>
                <w:sz w:val="18"/>
                <w:lang w:eastAsia="it-IT"/>
              </w:rPr>
              <w:t xml:space="preserve"> </w:t>
            </w:r>
            <w:r w:rsidRPr="00017C71">
              <w:rPr>
                <w:rFonts w:ascii="Trebuchet MS" w:hAnsi="Trebuchet MS"/>
                <w:bCs/>
                <w:sz w:val="18"/>
                <w:lang w:eastAsia="it-IT"/>
              </w:rPr>
              <w:t>N. passaggi</w:t>
            </w:r>
            <w:r>
              <w:rPr>
                <w:rFonts w:ascii="Trebuchet MS" w:hAnsi="Trebuchet MS"/>
                <w:bCs/>
                <w:sz w:val="18"/>
                <w:lang w:eastAsia="it-IT"/>
              </w:rPr>
              <w:t xml:space="preserve"> spot nelle altre </w:t>
            </w:r>
            <w:r w:rsidR="008768D8">
              <w:rPr>
                <w:rFonts w:ascii="Trebuchet MS" w:hAnsi="Trebuchet MS"/>
                <w:bCs/>
                <w:sz w:val="18"/>
                <w:lang w:eastAsia="it-IT"/>
              </w:rPr>
              <w:t>fasce</w:t>
            </w:r>
            <w:r>
              <w:rPr>
                <w:rFonts w:ascii="Trebuchet MS" w:hAnsi="Trebuchet MS"/>
                <w:bCs/>
                <w:sz w:val="18"/>
                <w:lang w:eastAsia="it-IT"/>
              </w:rPr>
              <w:t xml:space="preserve"> orarie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E6F11" w:rsidRPr="00612DC4" w:rsidRDefault="000E6F11" w:rsidP="00AA4FE6">
            <w:pPr>
              <w:spacing w:after="0"/>
              <w:jc w:val="center"/>
              <w:rPr>
                <w:rFonts w:ascii="Trebuchet MS" w:hAnsi="Trebuchet MS"/>
                <w:sz w:val="18"/>
                <w:lang w:eastAsia="it-IT"/>
              </w:rPr>
            </w:pPr>
            <w:r w:rsidRPr="00612DC4">
              <w:rPr>
                <w:rFonts w:ascii="Trebuchet MS" w:hAnsi="Trebuchet MS"/>
                <w:sz w:val="18"/>
                <w:lang w:eastAsia="it-IT"/>
              </w:rPr>
              <w:lastRenderedPageBreak/>
              <w:t>Fino a 70 punti:</w:t>
            </w:r>
          </w:p>
          <w:p w:rsidR="000E6F11" w:rsidRPr="00612DC4" w:rsidRDefault="000E6F11" w:rsidP="00AA4FE6">
            <w:pPr>
              <w:spacing w:after="0"/>
              <w:jc w:val="center"/>
              <w:rPr>
                <w:rFonts w:ascii="Trebuchet MS" w:hAnsi="Trebuchet MS"/>
                <w:sz w:val="18"/>
                <w:lang w:eastAsia="it-IT"/>
              </w:rPr>
            </w:pPr>
          </w:p>
          <w:p w:rsidR="000E6F11" w:rsidRDefault="000E6F11" w:rsidP="00AA4FE6">
            <w:pPr>
              <w:spacing w:after="0"/>
              <w:jc w:val="center"/>
              <w:rPr>
                <w:rFonts w:ascii="Trebuchet MS" w:hAnsi="Trebuchet MS"/>
                <w:sz w:val="18"/>
                <w:lang w:eastAsia="it-IT"/>
              </w:rPr>
            </w:pPr>
          </w:p>
          <w:p w:rsidR="00ED1D5E" w:rsidRDefault="00ED1D5E" w:rsidP="00AA4FE6">
            <w:pPr>
              <w:spacing w:after="0"/>
              <w:jc w:val="center"/>
              <w:rPr>
                <w:rFonts w:ascii="Trebuchet MS" w:hAnsi="Trebuchet MS"/>
                <w:sz w:val="18"/>
                <w:lang w:eastAsia="it-IT"/>
              </w:rPr>
            </w:pPr>
          </w:p>
          <w:p w:rsidR="00ED1D5E" w:rsidRDefault="00ED1D5E" w:rsidP="00AA4FE6">
            <w:pPr>
              <w:spacing w:after="0"/>
              <w:jc w:val="center"/>
              <w:rPr>
                <w:rFonts w:ascii="Trebuchet MS" w:hAnsi="Trebuchet MS"/>
                <w:sz w:val="18"/>
                <w:lang w:eastAsia="it-IT"/>
              </w:rPr>
            </w:pPr>
          </w:p>
          <w:p w:rsidR="00ED1D5E" w:rsidRPr="00612DC4" w:rsidRDefault="00ED1D5E" w:rsidP="00AA4FE6">
            <w:pPr>
              <w:spacing w:after="0"/>
              <w:jc w:val="center"/>
              <w:rPr>
                <w:rFonts w:ascii="Trebuchet MS" w:hAnsi="Trebuchet MS"/>
                <w:sz w:val="18"/>
                <w:lang w:eastAsia="it-IT"/>
              </w:rPr>
            </w:pPr>
          </w:p>
          <w:p w:rsidR="000E6F11" w:rsidRPr="00612DC4" w:rsidRDefault="000E6F11" w:rsidP="00AA4FE6">
            <w:pPr>
              <w:spacing w:after="0"/>
              <w:jc w:val="center"/>
              <w:rPr>
                <w:rFonts w:ascii="Trebuchet MS" w:hAnsi="Trebuchet MS"/>
                <w:sz w:val="18"/>
                <w:lang w:eastAsia="it-IT"/>
              </w:rPr>
            </w:pPr>
            <w:r w:rsidRPr="00612DC4">
              <w:rPr>
                <w:rFonts w:ascii="Trebuchet MS" w:hAnsi="Trebuchet MS"/>
                <w:sz w:val="18"/>
                <w:lang w:eastAsia="it-IT"/>
              </w:rPr>
              <w:t xml:space="preserve">Fino a </w:t>
            </w:r>
            <w:r w:rsidR="008768D8">
              <w:rPr>
                <w:rFonts w:ascii="Trebuchet MS" w:hAnsi="Trebuchet MS"/>
                <w:sz w:val="18"/>
                <w:lang w:eastAsia="it-IT"/>
              </w:rPr>
              <w:t>20</w:t>
            </w:r>
            <w:r w:rsidRPr="00612DC4">
              <w:rPr>
                <w:rFonts w:ascii="Trebuchet MS" w:hAnsi="Trebuchet MS"/>
                <w:sz w:val="18"/>
                <w:lang w:eastAsia="it-IT"/>
              </w:rPr>
              <w:t xml:space="preserve"> punti</w:t>
            </w:r>
          </w:p>
          <w:p w:rsidR="000E6F11" w:rsidRPr="00612DC4" w:rsidRDefault="000E6F11" w:rsidP="00AA4FE6">
            <w:pPr>
              <w:spacing w:after="0"/>
              <w:jc w:val="center"/>
              <w:rPr>
                <w:rFonts w:ascii="Trebuchet MS" w:hAnsi="Trebuchet MS"/>
                <w:sz w:val="18"/>
                <w:lang w:eastAsia="it-IT"/>
              </w:rPr>
            </w:pPr>
          </w:p>
          <w:p w:rsidR="000E6F11" w:rsidRPr="00612DC4" w:rsidRDefault="000E6F11" w:rsidP="00AA4FE6">
            <w:pPr>
              <w:spacing w:after="0"/>
              <w:jc w:val="center"/>
              <w:rPr>
                <w:rFonts w:ascii="Trebuchet MS" w:hAnsi="Trebuchet MS"/>
                <w:sz w:val="18"/>
                <w:lang w:eastAsia="it-IT"/>
              </w:rPr>
            </w:pPr>
          </w:p>
          <w:p w:rsidR="000E6F11" w:rsidRPr="00612DC4" w:rsidRDefault="000E6F11" w:rsidP="00AA4FE6">
            <w:pPr>
              <w:spacing w:after="0"/>
              <w:jc w:val="center"/>
              <w:rPr>
                <w:rFonts w:ascii="Trebuchet MS" w:hAnsi="Trebuchet MS"/>
                <w:sz w:val="18"/>
                <w:lang w:eastAsia="it-IT"/>
              </w:rPr>
            </w:pPr>
            <w:r w:rsidRPr="00612DC4">
              <w:rPr>
                <w:rFonts w:ascii="Trebuchet MS" w:hAnsi="Trebuchet MS"/>
                <w:sz w:val="18"/>
                <w:lang w:eastAsia="it-IT"/>
              </w:rPr>
              <w:t>Fino a 1</w:t>
            </w:r>
            <w:r w:rsidR="008768D8">
              <w:rPr>
                <w:rFonts w:ascii="Trebuchet MS" w:hAnsi="Trebuchet MS"/>
                <w:sz w:val="18"/>
                <w:lang w:eastAsia="it-IT"/>
              </w:rPr>
              <w:t>8</w:t>
            </w:r>
            <w:r w:rsidRPr="00612DC4">
              <w:rPr>
                <w:rFonts w:ascii="Trebuchet MS" w:hAnsi="Trebuchet MS"/>
                <w:sz w:val="18"/>
                <w:lang w:eastAsia="it-IT"/>
              </w:rPr>
              <w:t xml:space="preserve"> punti</w:t>
            </w:r>
          </w:p>
          <w:p w:rsidR="000E6F11" w:rsidRPr="00612DC4" w:rsidRDefault="000E6F11" w:rsidP="00AA4FE6">
            <w:pPr>
              <w:spacing w:after="0"/>
              <w:jc w:val="center"/>
              <w:rPr>
                <w:rFonts w:ascii="Trebuchet MS" w:hAnsi="Trebuchet MS"/>
                <w:sz w:val="18"/>
                <w:lang w:eastAsia="it-IT"/>
              </w:rPr>
            </w:pPr>
          </w:p>
          <w:p w:rsidR="000E6F11" w:rsidRPr="00612DC4" w:rsidRDefault="000E6F11" w:rsidP="00AA4FE6">
            <w:pPr>
              <w:spacing w:after="0"/>
              <w:jc w:val="center"/>
              <w:rPr>
                <w:rFonts w:ascii="Trebuchet MS" w:hAnsi="Trebuchet MS"/>
                <w:sz w:val="18"/>
                <w:lang w:eastAsia="it-IT"/>
              </w:rPr>
            </w:pPr>
          </w:p>
          <w:p w:rsidR="000E6F11" w:rsidRPr="00612DC4" w:rsidRDefault="000E6F11" w:rsidP="00AA4FE6">
            <w:pPr>
              <w:spacing w:after="0"/>
              <w:jc w:val="center"/>
              <w:rPr>
                <w:rFonts w:ascii="Trebuchet MS" w:hAnsi="Trebuchet MS"/>
                <w:sz w:val="18"/>
                <w:lang w:eastAsia="it-IT"/>
              </w:rPr>
            </w:pPr>
            <w:r w:rsidRPr="00612DC4">
              <w:rPr>
                <w:rFonts w:ascii="Trebuchet MS" w:hAnsi="Trebuchet MS"/>
                <w:sz w:val="18"/>
                <w:lang w:eastAsia="it-IT"/>
              </w:rPr>
              <w:t>Fino a 1</w:t>
            </w:r>
            <w:r w:rsidR="00ED1D5E">
              <w:rPr>
                <w:rFonts w:ascii="Trebuchet MS" w:hAnsi="Trebuchet MS"/>
                <w:sz w:val="18"/>
                <w:lang w:eastAsia="it-IT"/>
              </w:rPr>
              <w:t>2</w:t>
            </w:r>
            <w:r w:rsidRPr="00612DC4">
              <w:rPr>
                <w:rFonts w:ascii="Trebuchet MS" w:hAnsi="Trebuchet MS"/>
                <w:sz w:val="18"/>
                <w:lang w:eastAsia="it-IT"/>
              </w:rPr>
              <w:t xml:space="preserve"> punti</w:t>
            </w:r>
          </w:p>
          <w:p w:rsidR="000E6F11" w:rsidRPr="00612DC4" w:rsidRDefault="000E6F11" w:rsidP="00AA4FE6">
            <w:pPr>
              <w:spacing w:after="0"/>
              <w:jc w:val="center"/>
              <w:rPr>
                <w:rFonts w:ascii="Trebuchet MS" w:hAnsi="Trebuchet MS"/>
                <w:sz w:val="18"/>
                <w:lang w:eastAsia="it-IT"/>
              </w:rPr>
            </w:pPr>
          </w:p>
          <w:p w:rsidR="000E6F11" w:rsidRPr="00612DC4" w:rsidRDefault="000E6F11" w:rsidP="00AA4FE6">
            <w:pPr>
              <w:spacing w:after="0"/>
              <w:jc w:val="center"/>
              <w:rPr>
                <w:rFonts w:ascii="Trebuchet MS" w:hAnsi="Trebuchet MS"/>
                <w:sz w:val="18"/>
                <w:lang w:eastAsia="it-IT"/>
              </w:rPr>
            </w:pPr>
          </w:p>
          <w:p w:rsidR="000E6F11" w:rsidRDefault="000E6F11" w:rsidP="00AA4FE6">
            <w:pPr>
              <w:spacing w:after="0"/>
              <w:jc w:val="center"/>
              <w:rPr>
                <w:rFonts w:ascii="Trebuchet MS" w:hAnsi="Trebuchet MS"/>
                <w:sz w:val="18"/>
                <w:lang w:eastAsia="it-IT"/>
              </w:rPr>
            </w:pPr>
            <w:r w:rsidRPr="00612DC4">
              <w:rPr>
                <w:rFonts w:ascii="Trebuchet MS" w:hAnsi="Trebuchet MS"/>
                <w:sz w:val="18"/>
                <w:lang w:eastAsia="it-IT"/>
              </w:rPr>
              <w:t>Fino a 1</w:t>
            </w:r>
            <w:r w:rsidR="00ED1D5E">
              <w:rPr>
                <w:rFonts w:ascii="Trebuchet MS" w:hAnsi="Trebuchet MS"/>
                <w:sz w:val="18"/>
                <w:lang w:eastAsia="it-IT"/>
              </w:rPr>
              <w:t>6</w:t>
            </w:r>
            <w:r w:rsidRPr="00612DC4">
              <w:rPr>
                <w:rFonts w:ascii="Trebuchet MS" w:hAnsi="Trebuchet MS"/>
                <w:sz w:val="18"/>
                <w:lang w:eastAsia="it-IT"/>
              </w:rPr>
              <w:t xml:space="preserve"> punti</w:t>
            </w:r>
          </w:p>
          <w:p w:rsidR="00ED1D5E" w:rsidRDefault="00ED1D5E" w:rsidP="00AA4FE6">
            <w:pPr>
              <w:spacing w:after="0"/>
              <w:jc w:val="center"/>
              <w:rPr>
                <w:rFonts w:ascii="Trebuchet MS" w:hAnsi="Trebuchet MS"/>
                <w:sz w:val="18"/>
                <w:lang w:eastAsia="it-IT"/>
              </w:rPr>
            </w:pPr>
          </w:p>
          <w:p w:rsidR="00ED1D5E" w:rsidRDefault="00ED1D5E" w:rsidP="00AA4FE6">
            <w:pPr>
              <w:spacing w:after="0"/>
              <w:jc w:val="center"/>
              <w:rPr>
                <w:rFonts w:ascii="Trebuchet MS" w:hAnsi="Trebuchet MS"/>
                <w:sz w:val="18"/>
                <w:lang w:eastAsia="it-IT"/>
              </w:rPr>
            </w:pPr>
          </w:p>
          <w:p w:rsidR="00ED1D5E" w:rsidRPr="00612DC4" w:rsidRDefault="00ED1D5E" w:rsidP="00AA4FE6">
            <w:pPr>
              <w:spacing w:after="0"/>
              <w:jc w:val="center"/>
              <w:rPr>
                <w:rFonts w:ascii="Trebuchet MS" w:hAnsi="Trebuchet MS"/>
                <w:sz w:val="18"/>
                <w:lang w:eastAsia="it-IT"/>
              </w:rPr>
            </w:pPr>
            <w:r w:rsidRPr="00612DC4">
              <w:rPr>
                <w:rFonts w:ascii="Trebuchet MS" w:hAnsi="Trebuchet MS"/>
                <w:sz w:val="18"/>
                <w:lang w:eastAsia="it-IT"/>
              </w:rPr>
              <w:t xml:space="preserve">Fino a </w:t>
            </w:r>
            <w:r>
              <w:rPr>
                <w:rFonts w:ascii="Trebuchet MS" w:hAnsi="Trebuchet MS"/>
                <w:sz w:val="18"/>
                <w:lang w:eastAsia="it-IT"/>
              </w:rPr>
              <w:t xml:space="preserve"> </w:t>
            </w:r>
            <w:r w:rsidR="008768D8">
              <w:rPr>
                <w:rFonts w:ascii="Trebuchet MS" w:hAnsi="Trebuchet MS"/>
                <w:sz w:val="18"/>
                <w:lang w:eastAsia="it-IT"/>
              </w:rPr>
              <w:t>4</w:t>
            </w:r>
            <w:r w:rsidRPr="00612DC4">
              <w:rPr>
                <w:rFonts w:ascii="Trebuchet MS" w:hAnsi="Trebuchet MS"/>
                <w:sz w:val="18"/>
                <w:lang w:eastAsia="it-IT"/>
              </w:rPr>
              <w:t xml:space="preserve"> punti</w:t>
            </w:r>
          </w:p>
          <w:p w:rsidR="000E6F11" w:rsidRPr="00612DC4" w:rsidRDefault="000E6F11" w:rsidP="00AA4FE6">
            <w:pPr>
              <w:spacing w:after="0"/>
              <w:jc w:val="center"/>
              <w:rPr>
                <w:rFonts w:ascii="Trebuchet MS" w:hAnsi="Trebuchet MS"/>
                <w:sz w:val="18"/>
                <w:lang w:eastAsia="it-IT"/>
              </w:rPr>
            </w:pPr>
          </w:p>
        </w:tc>
        <w:tc>
          <w:tcPr>
            <w:tcW w:w="4746" w:type="dxa"/>
            <w:tcBorders>
              <w:top w:val="single" w:sz="4" w:space="0" w:color="auto"/>
              <w:left w:val="single" w:sz="4" w:space="0" w:color="auto"/>
              <w:bottom w:val="single" w:sz="4" w:space="0" w:color="auto"/>
              <w:right w:val="single" w:sz="4" w:space="0" w:color="auto"/>
            </w:tcBorders>
          </w:tcPr>
          <w:p w:rsidR="000E6F11" w:rsidRPr="00017C71" w:rsidRDefault="000E6F11" w:rsidP="00ED1D5E">
            <w:pPr>
              <w:spacing w:after="0"/>
              <w:jc w:val="both"/>
              <w:rPr>
                <w:rFonts w:ascii="Trebuchet MS" w:hAnsi="Trebuchet MS"/>
                <w:sz w:val="18"/>
                <w:lang w:eastAsia="it-IT"/>
              </w:rPr>
            </w:pPr>
            <w:r w:rsidRPr="00017C71">
              <w:rPr>
                <w:rFonts w:ascii="Trebuchet MS" w:hAnsi="Trebuchet MS"/>
                <w:sz w:val="18"/>
                <w:lang w:eastAsia="it-IT"/>
              </w:rPr>
              <w:lastRenderedPageBreak/>
              <w:t>Il valore massimo per la singola fascia oraria è assegnato all’offerta che presenta il valore più alto tra tutte le offerte. Il valore delle offerte per la stessa area è calcolato come rapporto tra il valore dell’offerta e il valore più alto tra quelli offerti, secondo le seguenti formule:</w:t>
            </w:r>
          </w:p>
          <w:p w:rsidR="000E6F11" w:rsidRPr="00017C71" w:rsidRDefault="00EB6275" w:rsidP="000E6F11">
            <w:pPr>
              <w:spacing w:after="0"/>
              <w:jc w:val="center"/>
              <w:rPr>
                <w:rFonts w:ascii="Trebuchet MS" w:hAnsi="Trebuchet MS"/>
                <w:sz w:val="18"/>
                <w:u w:val="single"/>
                <w:lang w:eastAsia="it-IT"/>
              </w:rPr>
            </w:pPr>
            <w:r>
              <w:rPr>
                <w:rFonts w:ascii="Trebuchet MS" w:hAnsi="Trebuchet MS"/>
                <w:sz w:val="18"/>
                <w:u w:val="single"/>
                <w:lang w:eastAsia="it-IT"/>
              </w:rPr>
              <w:t>20</w:t>
            </w:r>
            <w:r w:rsidR="000E6F11" w:rsidRPr="00017C71">
              <w:rPr>
                <w:rFonts w:ascii="Trebuchet MS" w:hAnsi="Trebuchet MS"/>
                <w:sz w:val="18"/>
                <w:u w:val="single"/>
                <w:lang w:eastAsia="it-IT"/>
              </w:rPr>
              <w:t xml:space="preserve"> x N. passaggi spot dell’offerta per A.1</w:t>
            </w:r>
          </w:p>
          <w:p w:rsidR="000E6F11" w:rsidRPr="00017C71" w:rsidRDefault="000E6F11" w:rsidP="000E6F11">
            <w:pPr>
              <w:spacing w:after="0"/>
              <w:jc w:val="center"/>
              <w:rPr>
                <w:rFonts w:ascii="Trebuchet MS" w:hAnsi="Trebuchet MS"/>
                <w:sz w:val="18"/>
                <w:lang w:eastAsia="it-IT"/>
              </w:rPr>
            </w:pPr>
            <w:r w:rsidRPr="00017C71">
              <w:rPr>
                <w:rFonts w:ascii="Trebuchet MS" w:hAnsi="Trebuchet MS"/>
                <w:sz w:val="18"/>
                <w:lang w:eastAsia="it-IT"/>
              </w:rPr>
              <w:t>N. passaggi spot più alti per A.1</w:t>
            </w:r>
          </w:p>
          <w:p w:rsidR="000E6F11" w:rsidRPr="00017C71" w:rsidRDefault="000E6F11" w:rsidP="000E6F11">
            <w:pPr>
              <w:spacing w:after="0"/>
              <w:jc w:val="center"/>
              <w:rPr>
                <w:rFonts w:ascii="Trebuchet MS" w:hAnsi="Trebuchet MS"/>
                <w:sz w:val="18"/>
                <w:lang w:eastAsia="it-IT"/>
              </w:rPr>
            </w:pPr>
          </w:p>
          <w:p w:rsidR="000E6F11" w:rsidRPr="00017C71" w:rsidRDefault="000E6F11" w:rsidP="000E6F11">
            <w:pPr>
              <w:spacing w:after="0"/>
              <w:jc w:val="center"/>
              <w:rPr>
                <w:rFonts w:ascii="Trebuchet MS" w:hAnsi="Trebuchet MS"/>
                <w:sz w:val="18"/>
                <w:u w:val="single"/>
                <w:lang w:eastAsia="it-IT"/>
              </w:rPr>
            </w:pPr>
            <w:r w:rsidRPr="00017C71">
              <w:rPr>
                <w:rFonts w:ascii="Trebuchet MS" w:hAnsi="Trebuchet MS"/>
                <w:sz w:val="18"/>
                <w:u w:val="single"/>
                <w:lang w:eastAsia="it-IT"/>
              </w:rPr>
              <w:t>1</w:t>
            </w:r>
            <w:r w:rsidR="00EB6275">
              <w:rPr>
                <w:rFonts w:ascii="Trebuchet MS" w:hAnsi="Trebuchet MS"/>
                <w:sz w:val="18"/>
                <w:u w:val="single"/>
                <w:lang w:eastAsia="it-IT"/>
              </w:rPr>
              <w:t>8</w:t>
            </w:r>
            <w:r w:rsidRPr="00017C71">
              <w:rPr>
                <w:rFonts w:ascii="Trebuchet MS" w:hAnsi="Trebuchet MS"/>
                <w:sz w:val="18"/>
                <w:u w:val="single"/>
                <w:lang w:eastAsia="it-IT"/>
              </w:rPr>
              <w:t xml:space="preserve"> x N. passaggi spot dell’offerta per A.2</w:t>
            </w:r>
          </w:p>
          <w:p w:rsidR="000E6F11" w:rsidRPr="00017C71" w:rsidRDefault="000E6F11" w:rsidP="000E6F11">
            <w:pPr>
              <w:spacing w:after="0"/>
              <w:jc w:val="center"/>
              <w:rPr>
                <w:rFonts w:ascii="Trebuchet MS" w:hAnsi="Trebuchet MS"/>
                <w:sz w:val="18"/>
                <w:lang w:eastAsia="it-IT"/>
              </w:rPr>
            </w:pPr>
            <w:r w:rsidRPr="00017C71">
              <w:rPr>
                <w:rFonts w:ascii="Trebuchet MS" w:hAnsi="Trebuchet MS"/>
                <w:sz w:val="18"/>
                <w:lang w:eastAsia="it-IT"/>
              </w:rPr>
              <w:t>N. passaggi spot più alti per A.2</w:t>
            </w:r>
          </w:p>
          <w:p w:rsidR="000E6F11" w:rsidRPr="00017C71" w:rsidRDefault="000E6F11" w:rsidP="000E6F11">
            <w:pPr>
              <w:spacing w:after="0"/>
              <w:jc w:val="center"/>
              <w:rPr>
                <w:rFonts w:ascii="Trebuchet MS" w:hAnsi="Trebuchet MS"/>
                <w:sz w:val="18"/>
                <w:lang w:eastAsia="it-IT"/>
              </w:rPr>
            </w:pPr>
          </w:p>
          <w:p w:rsidR="000E6F11" w:rsidRPr="00017C71" w:rsidRDefault="000E6F11" w:rsidP="000E6F11">
            <w:pPr>
              <w:spacing w:after="0"/>
              <w:jc w:val="center"/>
              <w:rPr>
                <w:rFonts w:ascii="Trebuchet MS" w:hAnsi="Trebuchet MS"/>
                <w:sz w:val="18"/>
                <w:u w:val="single"/>
                <w:lang w:eastAsia="it-IT"/>
              </w:rPr>
            </w:pPr>
            <w:r w:rsidRPr="00017C71">
              <w:rPr>
                <w:rFonts w:ascii="Trebuchet MS" w:hAnsi="Trebuchet MS"/>
                <w:sz w:val="18"/>
                <w:u w:val="single"/>
                <w:lang w:eastAsia="it-IT"/>
              </w:rPr>
              <w:t>1</w:t>
            </w:r>
            <w:r w:rsidR="00ED1D5E">
              <w:rPr>
                <w:rFonts w:ascii="Trebuchet MS" w:hAnsi="Trebuchet MS"/>
                <w:sz w:val="18"/>
                <w:u w:val="single"/>
                <w:lang w:eastAsia="it-IT"/>
              </w:rPr>
              <w:t>2</w:t>
            </w:r>
            <w:r w:rsidRPr="00017C71">
              <w:rPr>
                <w:rFonts w:ascii="Trebuchet MS" w:hAnsi="Trebuchet MS"/>
                <w:sz w:val="18"/>
                <w:u w:val="single"/>
                <w:lang w:eastAsia="it-IT"/>
              </w:rPr>
              <w:t xml:space="preserve"> x N. passaggi spot dell’offerta per A.3</w:t>
            </w:r>
          </w:p>
          <w:p w:rsidR="000E6F11" w:rsidRPr="00017C71" w:rsidRDefault="000E6F11" w:rsidP="000E6F11">
            <w:pPr>
              <w:spacing w:after="0"/>
              <w:jc w:val="center"/>
              <w:rPr>
                <w:rFonts w:ascii="Trebuchet MS" w:hAnsi="Trebuchet MS"/>
                <w:sz w:val="18"/>
                <w:lang w:eastAsia="it-IT"/>
              </w:rPr>
            </w:pPr>
            <w:r w:rsidRPr="00017C71">
              <w:rPr>
                <w:rFonts w:ascii="Trebuchet MS" w:hAnsi="Trebuchet MS"/>
                <w:sz w:val="18"/>
                <w:lang w:eastAsia="it-IT"/>
              </w:rPr>
              <w:t>N. passaggi spot più alti per A.3</w:t>
            </w:r>
          </w:p>
          <w:p w:rsidR="000E6F11" w:rsidRPr="00017C71" w:rsidRDefault="000E6F11" w:rsidP="000E6F11">
            <w:pPr>
              <w:spacing w:after="0"/>
              <w:jc w:val="center"/>
              <w:rPr>
                <w:rFonts w:ascii="Trebuchet MS" w:hAnsi="Trebuchet MS"/>
                <w:sz w:val="18"/>
                <w:lang w:eastAsia="it-IT"/>
              </w:rPr>
            </w:pPr>
          </w:p>
          <w:p w:rsidR="000E6F11" w:rsidRPr="00017C71" w:rsidRDefault="000E6F11" w:rsidP="000E6F11">
            <w:pPr>
              <w:spacing w:after="0"/>
              <w:jc w:val="center"/>
              <w:rPr>
                <w:rFonts w:ascii="Trebuchet MS" w:hAnsi="Trebuchet MS"/>
                <w:sz w:val="18"/>
                <w:u w:val="single"/>
                <w:lang w:eastAsia="it-IT"/>
              </w:rPr>
            </w:pPr>
            <w:r w:rsidRPr="00017C71">
              <w:rPr>
                <w:rFonts w:ascii="Trebuchet MS" w:hAnsi="Trebuchet MS"/>
                <w:sz w:val="18"/>
                <w:u w:val="single"/>
                <w:lang w:eastAsia="it-IT"/>
              </w:rPr>
              <w:t>1</w:t>
            </w:r>
            <w:r w:rsidR="00ED1D5E">
              <w:rPr>
                <w:rFonts w:ascii="Trebuchet MS" w:hAnsi="Trebuchet MS"/>
                <w:sz w:val="18"/>
                <w:u w:val="single"/>
                <w:lang w:eastAsia="it-IT"/>
              </w:rPr>
              <w:t>6</w:t>
            </w:r>
            <w:r w:rsidRPr="00017C71">
              <w:rPr>
                <w:rFonts w:ascii="Trebuchet MS" w:hAnsi="Trebuchet MS"/>
                <w:sz w:val="18"/>
                <w:u w:val="single"/>
                <w:lang w:eastAsia="it-IT"/>
              </w:rPr>
              <w:t xml:space="preserve"> x N. passaggi spot dell’offerta per A.4</w:t>
            </w:r>
          </w:p>
          <w:p w:rsidR="000E6F11" w:rsidRDefault="000E6F11" w:rsidP="000E6F11">
            <w:pPr>
              <w:spacing w:after="0"/>
              <w:jc w:val="center"/>
              <w:rPr>
                <w:rFonts w:ascii="Trebuchet MS" w:hAnsi="Trebuchet MS"/>
                <w:sz w:val="18"/>
                <w:lang w:eastAsia="it-IT"/>
              </w:rPr>
            </w:pPr>
            <w:r w:rsidRPr="00017C71">
              <w:rPr>
                <w:rFonts w:ascii="Trebuchet MS" w:hAnsi="Trebuchet MS"/>
                <w:sz w:val="18"/>
                <w:lang w:eastAsia="it-IT"/>
              </w:rPr>
              <w:t>N. passaggi spot più alti per A.4</w:t>
            </w:r>
          </w:p>
          <w:p w:rsidR="00ED1D5E" w:rsidRDefault="00ED1D5E" w:rsidP="000E6F11">
            <w:pPr>
              <w:spacing w:after="0"/>
              <w:jc w:val="center"/>
              <w:rPr>
                <w:rFonts w:ascii="Trebuchet MS" w:hAnsi="Trebuchet MS"/>
                <w:sz w:val="18"/>
                <w:lang w:eastAsia="it-IT"/>
              </w:rPr>
            </w:pPr>
          </w:p>
          <w:p w:rsidR="00ED1D5E" w:rsidRPr="00017C71" w:rsidRDefault="00EB6275" w:rsidP="00ED1D5E">
            <w:pPr>
              <w:spacing w:after="0"/>
              <w:jc w:val="center"/>
              <w:rPr>
                <w:rFonts w:ascii="Trebuchet MS" w:hAnsi="Trebuchet MS"/>
                <w:sz w:val="18"/>
                <w:u w:val="single"/>
                <w:lang w:eastAsia="it-IT"/>
              </w:rPr>
            </w:pPr>
            <w:r>
              <w:rPr>
                <w:rFonts w:ascii="Trebuchet MS" w:hAnsi="Trebuchet MS"/>
                <w:sz w:val="18"/>
                <w:u w:val="single"/>
                <w:lang w:eastAsia="it-IT"/>
              </w:rPr>
              <w:t>4</w:t>
            </w:r>
            <w:r w:rsidR="00ED1D5E" w:rsidRPr="00017C71">
              <w:rPr>
                <w:rFonts w:ascii="Trebuchet MS" w:hAnsi="Trebuchet MS"/>
                <w:sz w:val="18"/>
                <w:u w:val="single"/>
                <w:lang w:eastAsia="it-IT"/>
              </w:rPr>
              <w:t xml:space="preserve"> x N. passaggi spot dell’offerta per A.</w:t>
            </w:r>
            <w:r w:rsidR="00ED1D5E">
              <w:rPr>
                <w:rFonts w:ascii="Trebuchet MS" w:hAnsi="Trebuchet MS"/>
                <w:sz w:val="18"/>
                <w:u w:val="single"/>
                <w:lang w:eastAsia="it-IT"/>
              </w:rPr>
              <w:t>5</w:t>
            </w:r>
          </w:p>
          <w:p w:rsidR="000E6F11" w:rsidRPr="00017C71" w:rsidRDefault="00ED1D5E" w:rsidP="00ED1D5E">
            <w:pPr>
              <w:spacing w:after="0"/>
              <w:jc w:val="center"/>
              <w:rPr>
                <w:rFonts w:ascii="Trebuchet MS" w:hAnsi="Trebuchet MS"/>
                <w:sz w:val="18"/>
                <w:lang w:eastAsia="it-IT"/>
              </w:rPr>
            </w:pPr>
            <w:r w:rsidRPr="00017C71">
              <w:rPr>
                <w:rFonts w:ascii="Trebuchet MS" w:hAnsi="Trebuchet MS"/>
                <w:sz w:val="18"/>
                <w:lang w:eastAsia="it-IT"/>
              </w:rPr>
              <w:t>N. passaggi spot più alti per A.</w:t>
            </w:r>
            <w:r>
              <w:rPr>
                <w:rFonts w:ascii="Trebuchet MS" w:hAnsi="Trebuchet MS"/>
                <w:sz w:val="18"/>
                <w:lang w:eastAsia="it-IT"/>
              </w:rPr>
              <w:t>5</w:t>
            </w:r>
          </w:p>
        </w:tc>
      </w:tr>
      <w:tr w:rsidR="000E6F11" w:rsidRPr="00017C71" w:rsidTr="00612892">
        <w:trPr>
          <w:trHeight w:val="915"/>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6F11" w:rsidRPr="00017C71" w:rsidRDefault="000E6F11" w:rsidP="00686A19">
            <w:pPr>
              <w:spacing w:after="0"/>
              <w:jc w:val="both"/>
              <w:rPr>
                <w:rFonts w:ascii="Trebuchet MS" w:hAnsi="Trebuchet MS"/>
                <w:sz w:val="18"/>
                <w:lang w:eastAsia="it-IT"/>
              </w:rPr>
            </w:pPr>
            <w:r w:rsidRPr="00017C71">
              <w:rPr>
                <w:rFonts w:ascii="Trebuchet MS" w:hAnsi="Trebuchet MS"/>
                <w:sz w:val="18"/>
                <w:lang w:eastAsia="it-IT"/>
              </w:rPr>
              <w:lastRenderedPageBreak/>
              <w:t xml:space="preserve">B) </w:t>
            </w:r>
            <w:r w:rsidR="00832648" w:rsidRPr="00832648">
              <w:rPr>
                <w:rFonts w:ascii="Trebuchet MS" w:hAnsi="Trebuchet MS"/>
                <w:sz w:val="18"/>
                <w:lang w:eastAsia="it-IT"/>
              </w:rPr>
              <w:t>Numero passaggi spot tra il 1 e il 31 luglio 2018 superiori ai 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6F11" w:rsidRPr="00017C71" w:rsidRDefault="000E6F11" w:rsidP="00067BBC">
            <w:pPr>
              <w:spacing w:after="0"/>
              <w:jc w:val="center"/>
              <w:rPr>
                <w:rFonts w:ascii="Trebuchet MS" w:hAnsi="Trebuchet MS"/>
                <w:sz w:val="18"/>
                <w:lang w:eastAsia="it-IT"/>
              </w:rPr>
            </w:pPr>
            <w:r w:rsidRPr="00017C71">
              <w:rPr>
                <w:rFonts w:ascii="Trebuchet MS" w:hAnsi="Trebuchet MS"/>
                <w:sz w:val="18"/>
                <w:lang w:eastAsia="it-IT"/>
              </w:rPr>
              <w:t xml:space="preserve">Fino </w:t>
            </w:r>
            <w:r w:rsidR="00067BBC">
              <w:rPr>
                <w:rFonts w:ascii="Trebuchet MS" w:hAnsi="Trebuchet MS"/>
                <w:sz w:val="18"/>
                <w:lang w:eastAsia="it-IT"/>
              </w:rPr>
              <w:t>10</w:t>
            </w:r>
            <w:r w:rsidRPr="00017C71">
              <w:rPr>
                <w:rFonts w:ascii="Trebuchet MS" w:hAnsi="Trebuchet MS"/>
                <w:sz w:val="18"/>
                <w:lang w:eastAsia="it-IT"/>
              </w:rPr>
              <w:t xml:space="preserve"> punti</w:t>
            </w:r>
          </w:p>
        </w:tc>
        <w:tc>
          <w:tcPr>
            <w:tcW w:w="4746" w:type="dxa"/>
            <w:tcBorders>
              <w:top w:val="single" w:sz="4" w:space="0" w:color="auto"/>
              <w:left w:val="single" w:sz="4" w:space="0" w:color="auto"/>
              <w:bottom w:val="single" w:sz="4" w:space="0" w:color="auto"/>
              <w:right w:val="single" w:sz="4" w:space="0" w:color="auto"/>
            </w:tcBorders>
          </w:tcPr>
          <w:p w:rsidR="000E6F11" w:rsidRPr="00017C71" w:rsidRDefault="000E6F11" w:rsidP="000E6F11">
            <w:pPr>
              <w:spacing w:after="0"/>
              <w:jc w:val="both"/>
              <w:rPr>
                <w:rFonts w:ascii="Trebuchet MS" w:hAnsi="Trebuchet MS"/>
                <w:sz w:val="18"/>
                <w:lang w:eastAsia="it-IT"/>
              </w:rPr>
            </w:pPr>
            <w:r w:rsidRPr="00017C71">
              <w:rPr>
                <w:rFonts w:ascii="Trebuchet MS" w:hAnsi="Trebuchet MS"/>
                <w:sz w:val="18"/>
                <w:lang w:eastAsia="it-IT"/>
              </w:rPr>
              <w:t>Il valore massimo è assegnato all’offerta che presenta il numero più alto tra tutte le offerte.</w:t>
            </w:r>
          </w:p>
          <w:p w:rsidR="000E6F11" w:rsidRPr="00017C71" w:rsidRDefault="000E6F11" w:rsidP="000E6F11">
            <w:pPr>
              <w:spacing w:after="0"/>
              <w:jc w:val="both"/>
              <w:rPr>
                <w:rFonts w:ascii="Trebuchet MS" w:hAnsi="Trebuchet MS"/>
                <w:sz w:val="18"/>
                <w:lang w:eastAsia="it-IT"/>
              </w:rPr>
            </w:pPr>
            <w:r w:rsidRPr="00017C71">
              <w:rPr>
                <w:rFonts w:ascii="Trebuchet MS" w:hAnsi="Trebuchet MS"/>
                <w:sz w:val="18"/>
                <w:lang w:eastAsia="it-IT"/>
              </w:rPr>
              <w:t>Il valore delle offerte è calcolato come rapporto tra il valore dell’offerta e il valore più alto tra quelli offerti, secondo la seguente formula:</w:t>
            </w:r>
          </w:p>
          <w:p w:rsidR="000E6F11" w:rsidRPr="00017C71" w:rsidRDefault="00067BBC" w:rsidP="000E6F11">
            <w:pPr>
              <w:spacing w:after="0"/>
              <w:jc w:val="center"/>
              <w:rPr>
                <w:rFonts w:ascii="Trebuchet MS" w:hAnsi="Trebuchet MS"/>
                <w:sz w:val="18"/>
                <w:u w:val="single"/>
                <w:lang w:eastAsia="it-IT"/>
              </w:rPr>
            </w:pPr>
            <w:r>
              <w:rPr>
                <w:rFonts w:ascii="Trebuchet MS" w:hAnsi="Trebuchet MS"/>
                <w:sz w:val="18"/>
                <w:u w:val="single"/>
                <w:lang w:eastAsia="it-IT"/>
              </w:rPr>
              <w:t>1</w:t>
            </w:r>
            <w:r w:rsidR="000E6F11" w:rsidRPr="00017C71">
              <w:rPr>
                <w:rFonts w:ascii="Trebuchet MS" w:hAnsi="Trebuchet MS"/>
                <w:sz w:val="18"/>
                <w:u w:val="single"/>
                <w:lang w:eastAsia="it-IT"/>
              </w:rPr>
              <w:t xml:space="preserve">0 x (N. passaggi spot dell’offerta superiori a </w:t>
            </w:r>
            <w:r w:rsidR="00D61B66">
              <w:rPr>
                <w:rFonts w:ascii="Trebuchet MS" w:hAnsi="Trebuchet MS"/>
                <w:sz w:val="18"/>
                <w:u w:val="single"/>
                <w:lang w:eastAsia="it-IT"/>
              </w:rPr>
              <w:t>65</w:t>
            </w:r>
            <w:r w:rsidR="000E6F11" w:rsidRPr="00017C71">
              <w:rPr>
                <w:rFonts w:ascii="Trebuchet MS" w:hAnsi="Trebuchet MS"/>
                <w:sz w:val="18"/>
                <w:u w:val="single"/>
                <w:lang w:eastAsia="it-IT"/>
              </w:rPr>
              <w:t>)</w:t>
            </w:r>
          </w:p>
          <w:p w:rsidR="000E6F11" w:rsidRPr="00017C71" w:rsidRDefault="000E6F11" w:rsidP="00D61B66">
            <w:pPr>
              <w:spacing w:after="0"/>
              <w:jc w:val="center"/>
              <w:rPr>
                <w:rFonts w:ascii="Trebuchet MS" w:hAnsi="Trebuchet MS"/>
                <w:sz w:val="18"/>
                <w:lang w:eastAsia="it-IT"/>
              </w:rPr>
            </w:pPr>
            <w:r w:rsidRPr="00017C71">
              <w:rPr>
                <w:rFonts w:ascii="Trebuchet MS" w:hAnsi="Trebuchet MS"/>
                <w:sz w:val="18"/>
                <w:lang w:eastAsia="it-IT"/>
              </w:rPr>
              <w:t xml:space="preserve">N. passaggi spot più alto superiori a </w:t>
            </w:r>
            <w:r w:rsidR="00D61B66">
              <w:rPr>
                <w:rFonts w:ascii="Trebuchet MS" w:hAnsi="Trebuchet MS"/>
                <w:sz w:val="18"/>
                <w:lang w:eastAsia="it-IT"/>
              </w:rPr>
              <w:t>65</w:t>
            </w:r>
          </w:p>
        </w:tc>
      </w:tr>
      <w:tr w:rsidR="00067BBC" w:rsidRPr="00017C71" w:rsidTr="00612892">
        <w:trPr>
          <w:trHeight w:val="915"/>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tcPr>
          <w:p w:rsidR="00067BBC" w:rsidRPr="00017C71" w:rsidRDefault="00067BBC" w:rsidP="00067BBC">
            <w:pPr>
              <w:spacing w:after="0"/>
              <w:jc w:val="both"/>
              <w:rPr>
                <w:rFonts w:ascii="Trebuchet MS" w:hAnsi="Trebuchet MS"/>
                <w:sz w:val="18"/>
                <w:lang w:eastAsia="it-IT"/>
              </w:rPr>
            </w:pPr>
            <w:r>
              <w:rPr>
                <w:rFonts w:ascii="Trebuchet MS" w:hAnsi="Trebuchet MS"/>
                <w:sz w:val="18"/>
                <w:lang w:eastAsia="it-IT"/>
              </w:rPr>
              <w:t>C</w:t>
            </w:r>
            <w:r w:rsidRPr="00017C71">
              <w:rPr>
                <w:rFonts w:ascii="Trebuchet MS" w:hAnsi="Trebuchet MS"/>
                <w:sz w:val="18"/>
                <w:lang w:eastAsia="it-IT"/>
              </w:rPr>
              <w:t xml:space="preserve">) </w:t>
            </w:r>
            <w:r w:rsidR="00832648" w:rsidRPr="00832648">
              <w:rPr>
                <w:rFonts w:ascii="Trebuchet MS" w:hAnsi="Trebuchet MS"/>
                <w:sz w:val="18"/>
                <w:lang w:eastAsia="it-IT"/>
              </w:rPr>
              <w:t>Numero passaggi spot tra il 9 e il 31 dicembre 2018 superiori ai 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67BBC" w:rsidRPr="00017C71" w:rsidRDefault="00067BBC" w:rsidP="00067BBC">
            <w:pPr>
              <w:spacing w:after="0"/>
              <w:jc w:val="center"/>
              <w:rPr>
                <w:rFonts w:ascii="Trebuchet MS" w:hAnsi="Trebuchet MS"/>
                <w:sz w:val="18"/>
                <w:lang w:eastAsia="it-IT"/>
              </w:rPr>
            </w:pPr>
            <w:r w:rsidRPr="00017C71">
              <w:rPr>
                <w:rFonts w:ascii="Trebuchet MS" w:hAnsi="Trebuchet MS"/>
                <w:sz w:val="18"/>
                <w:lang w:eastAsia="it-IT"/>
              </w:rPr>
              <w:t xml:space="preserve">Fino a </w:t>
            </w:r>
            <w:r>
              <w:rPr>
                <w:rFonts w:ascii="Trebuchet MS" w:hAnsi="Trebuchet MS"/>
                <w:sz w:val="18"/>
                <w:lang w:eastAsia="it-IT"/>
              </w:rPr>
              <w:t>1</w:t>
            </w:r>
            <w:r w:rsidRPr="00017C71">
              <w:rPr>
                <w:rFonts w:ascii="Trebuchet MS" w:hAnsi="Trebuchet MS"/>
                <w:sz w:val="18"/>
                <w:lang w:eastAsia="it-IT"/>
              </w:rPr>
              <w:t>0 punti</w:t>
            </w:r>
          </w:p>
        </w:tc>
        <w:tc>
          <w:tcPr>
            <w:tcW w:w="4746" w:type="dxa"/>
            <w:tcBorders>
              <w:top w:val="single" w:sz="4" w:space="0" w:color="auto"/>
              <w:left w:val="single" w:sz="4" w:space="0" w:color="auto"/>
              <w:bottom w:val="single" w:sz="4" w:space="0" w:color="auto"/>
              <w:right w:val="single" w:sz="4" w:space="0" w:color="auto"/>
            </w:tcBorders>
          </w:tcPr>
          <w:p w:rsidR="00067BBC" w:rsidRPr="00017C71" w:rsidRDefault="00067BBC" w:rsidP="006C4EAD">
            <w:pPr>
              <w:spacing w:after="0"/>
              <w:jc w:val="both"/>
              <w:rPr>
                <w:rFonts w:ascii="Trebuchet MS" w:hAnsi="Trebuchet MS"/>
                <w:sz w:val="18"/>
                <w:lang w:eastAsia="it-IT"/>
              </w:rPr>
            </w:pPr>
            <w:r w:rsidRPr="00017C71">
              <w:rPr>
                <w:rFonts w:ascii="Trebuchet MS" w:hAnsi="Trebuchet MS"/>
                <w:sz w:val="18"/>
                <w:lang w:eastAsia="it-IT"/>
              </w:rPr>
              <w:t>Il valore massimo è assegnato all’offerta che presenta il numero più alto tra tutte le offerte.</w:t>
            </w:r>
          </w:p>
          <w:p w:rsidR="00067BBC" w:rsidRPr="00017C71" w:rsidRDefault="00067BBC" w:rsidP="006C4EAD">
            <w:pPr>
              <w:spacing w:after="0"/>
              <w:jc w:val="both"/>
              <w:rPr>
                <w:rFonts w:ascii="Trebuchet MS" w:hAnsi="Trebuchet MS"/>
                <w:sz w:val="18"/>
                <w:lang w:eastAsia="it-IT"/>
              </w:rPr>
            </w:pPr>
            <w:r w:rsidRPr="00017C71">
              <w:rPr>
                <w:rFonts w:ascii="Trebuchet MS" w:hAnsi="Trebuchet MS"/>
                <w:sz w:val="18"/>
                <w:lang w:eastAsia="it-IT"/>
              </w:rPr>
              <w:t>Il valore delle offerte è calcolato come rapporto tra il valore dell’offerta e il valore più alto tra quelli offerti, secondo la seguente formula:</w:t>
            </w:r>
          </w:p>
          <w:p w:rsidR="00067BBC" w:rsidRPr="00017C71" w:rsidRDefault="00067BBC" w:rsidP="006C4EAD">
            <w:pPr>
              <w:spacing w:after="0"/>
              <w:jc w:val="center"/>
              <w:rPr>
                <w:rFonts w:ascii="Trebuchet MS" w:hAnsi="Trebuchet MS"/>
                <w:sz w:val="18"/>
                <w:u w:val="single"/>
                <w:lang w:eastAsia="it-IT"/>
              </w:rPr>
            </w:pPr>
            <w:r>
              <w:rPr>
                <w:rFonts w:ascii="Trebuchet MS" w:hAnsi="Trebuchet MS"/>
                <w:sz w:val="18"/>
                <w:u w:val="single"/>
                <w:lang w:eastAsia="it-IT"/>
              </w:rPr>
              <w:t>1</w:t>
            </w:r>
            <w:r w:rsidRPr="00017C71">
              <w:rPr>
                <w:rFonts w:ascii="Trebuchet MS" w:hAnsi="Trebuchet MS"/>
                <w:sz w:val="18"/>
                <w:u w:val="single"/>
                <w:lang w:eastAsia="it-IT"/>
              </w:rPr>
              <w:t xml:space="preserve">0 x (N. passaggi spot dell’offerta superiori a </w:t>
            </w:r>
            <w:r w:rsidR="00D61B66">
              <w:rPr>
                <w:rFonts w:ascii="Trebuchet MS" w:hAnsi="Trebuchet MS"/>
                <w:sz w:val="18"/>
                <w:u w:val="single"/>
                <w:lang w:eastAsia="it-IT"/>
              </w:rPr>
              <w:t>65</w:t>
            </w:r>
            <w:r w:rsidRPr="00017C71">
              <w:rPr>
                <w:rFonts w:ascii="Trebuchet MS" w:hAnsi="Trebuchet MS"/>
                <w:sz w:val="18"/>
                <w:u w:val="single"/>
                <w:lang w:eastAsia="it-IT"/>
              </w:rPr>
              <w:t>)</w:t>
            </w:r>
          </w:p>
          <w:p w:rsidR="00067BBC" w:rsidRPr="00017C71" w:rsidRDefault="00067BBC" w:rsidP="00D61B66">
            <w:pPr>
              <w:spacing w:after="0"/>
              <w:jc w:val="center"/>
              <w:rPr>
                <w:rFonts w:ascii="Trebuchet MS" w:hAnsi="Trebuchet MS"/>
                <w:sz w:val="18"/>
                <w:lang w:eastAsia="it-IT"/>
              </w:rPr>
            </w:pPr>
            <w:r w:rsidRPr="00017C71">
              <w:rPr>
                <w:rFonts w:ascii="Trebuchet MS" w:hAnsi="Trebuchet MS"/>
                <w:sz w:val="18"/>
                <w:lang w:eastAsia="it-IT"/>
              </w:rPr>
              <w:t xml:space="preserve">N. passaggi spot più alto superiori a </w:t>
            </w:r>
            <w:r w:rsidR="00D61B66">
              <w:rPr>
                <w:rFonts w:ascii="Trebuchet MS" w:hAnsi="Trebuchet MS"/>
                <w:sz w:val="18"/>
                <w:lang w:eastAsia="it-IT"/>
              </w:rPr>
              <w:t>65</w:t>
            </w:r>
          </w:p>
        </w:tc>
      </w:tr>
      <w:tr w:rsidR="00067BBC" w:rsidRPr="00017C71" w:rsidTr="00612892">
        <w:trPr>
          <w:trHeight w:val="315"/>
        </w:trPr>
        <w:tc>
          <w:tcPr>
            <w:tcW w:w="313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67BBC" w:rsidRPr="00017C71" w:rsidRDefault="00067BBC" w:rsidP="000E6F11">
            <w:pPr>
              <w:spacing w:after="0"/>
              <w:jc w:val="both"/>
              <w:rPr>
                <w:rFonts w:ascii="Trebuchet MS" w:hAnsi="Trebuchet MS"/>
                <w:sz w:val="18"/>
                <w:lang w:eastAsia="it-IT"/>
              </w:rPr>
            </w:pPr>
            <w:r w:rsidRPr="00017C71">
              <w:rPr>
                <w:rFonts w:ascii="Trebuchet MS" w:hAnsi="Trebuchet MS"/>
                <w:bCs/>
                <w:sz w:val="18"/>
                <w:lang w:eastAsia="it-IT"/>
              </w:rPr>
              <w:t xml:space="preserve">Prezzo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067BBC" w:rsidRPr="00017C71" w:rsidRDefault="00067BBC" w:rsidP="00AA4FE6">
            <w:pPr>
              <w:spacing w:after="0"/>
              <w:jc w:val="center"/>
              <w:rPr>
                <w:rFonts w:ascii="Trebuchet MS" w:hAnsi="Trebuchet MS"/>
                <w:sz w:val="18"/>
                <w:lang w:eastAsia="it-IT"/>
              </w:rPr>
            </w:pPr>
            <w:r w:rsidRPr="00017C71">
              <w:rPr>
                <w:rFonts w:ascii="Trebuchet MS" w:hAnsi="Trebuchet MS"/>
                <w:sz w:val="18"/>
                <w:lang w:eastAsia="it-IT"/>
              </w:rPr>
              <w:t>Fino a 10 punti</w:t>
            </w:r>
          </w:p>
        </w:tc>
        <w:tc>
          <w:tcPr>
            <w:tcW w:w="4746" w:type="dxa"/>
            <w:tcBorders>
              <w:top w:val="single" w:sz="4" w:space="0" w:color="auto"/>
              <w:left w:val="nil"/>
              <w:bottom w:val="single" w:sz="8" w:space="0" w:color="auto"/>
              <w:right w:val="single" w:sz="8" w:space="0" w:color="auto"/>
            </w:tcBorders>
          </w:tcPr>
          <w:p w:rsidR="00067BBC" w:rsidRPr="00017C71" w:rsidRDefault="00067BBC" w:rsidP="000E6F11">
            <w:pPr>
              <w:spacing w:after="0"/>
              <w:jc w:val="both"/>
              <w:rPr>
                <w:rFonts w:ascii="Trebuchet MS" w:hAnsi="Trebuchet MS"/>
                <w:sz w:val="18"/>
                <w:lang w:eastAsia="it-IT"/>
              </w:rPr>
            </w:pPr>
            <w:r w:rsidRPr="00017C71">
              <w:rPr>
                <w:rFonts w:ascii="Trebuchet MS" w:hAnsi="Trebuchet MS"/>
                <w:sz w:val="18"/>
                <w:lang w:eastAsia="it-IT"/>
              </w:rPr>
              <w:t>Il valore massimo è assegnato all’offerta che presenta il ribasso maggiore tra tutte le offerte, secondo la seguente formula:</w:t>
            </w:r>
          </w:p>
          <w:p w:rsidR="00067BBC" w:rsidRPr="00017C71" w:rsidRDefault="00067BBC" w:rsidP="000E6F11">
            <w:pPr>
              <w:spacing w:after="0"/>
              <w:jc w:val="center"/>
              <w:rPr>
                <w:rFonts w:ascii="Trebuchet MS" w:hAnsi="Trebuchet MS"/>
                <w:sz w:val="18"/>
                <w:u w:val="single"/>
                <w:lang w:eastAsia="it-IT"/>
              </w:rPr>
            </w:pPr>
            <w:r w:rsidRPr="00017C71">
              <w:rPr>
                <w:rFonts w:ascii="Trebuchet MS" w:hAnsi="Trebuchet MS"/>
                <w:sz w:val="18"/>
                <w:u w:val="single"/>
                <w:lang w:eastAsia="it-IT"/>
              </w:rPr>
              <w:t>10 x ribasso dell’offerta</w:t>
            </w:r>
          </w:p>
          <w:p w:rsidR="00067BBC" w:rsidRPr="00017C71" w:rsidRDefault="00067BBC" w:rsidP="000E6F11">
            <w:pPr>
              <w:spacing w:after="0"/>
              <w:jc w:val="center"/>
              <w:rPr>
                <w:rFonts w:ascii="Trebuchet MS" w:hAnsi="Trebuchet MS"/>
                <w:sz w:val="18"/>
                <w:lang w:eastAsia="it-IT"/>
              </w:rPr>
            </w:pPr>
            <w:r w:rsidRPr="00017C71">
              <w:rPr>
                <w:rFonts w:ascii="Trebuchet MS" w:hAnsi="Trebuchet MS"/>
                <w:sz w:val="18"/>
                <w:lang w:eastAsia="it-IT"/>
              </w:rPr>
              <w:t>ribasso più alto</w:t>
            </w:r>
          </w:p>
        </w:tc>
      </w:tr>
      <w:tr w:rsidR="00067BBC" w:rsidRPr="00017C71" w:rsidTr="00B13B30">
        <w:trPr>
          <w:trHeight w:val="315"/>
        </w:trPr>
        <w:tc>
          <w:tcPr>
            <w:tcW w:w="3134" w:type="dxa"/>
            <w:tcBorders>
              <w:top w:val="nil"/>
              <w:left w:val="single" w:sz="8" w:space="0" w:color="auto"/>
              <w:bottom w:val="single" w:sz="8" w:space="0" w:color="auto"/>
              <w:right w:val="single" w:sz="8" w:space="0" w:color="auto"/>
            </w:tcBorders>
            <w:shd w:val="clear" w:color="auto" w:fill="auto"/>
            <w:vAlign w:val="center"/>
            <w:hideMark/>
          </w:tcPr>
          <w:p w:rsidR="00067BBC" w:rsidRPr="00017C71" w:rsidRDefault="00067BBC" w:rsidP="000E6F11">
            <w:pPr>
              <w:spacing w:after="0"/>
              <w:jc w:val="both"/>
              <w:rPr>
                <w:rFonts w:ascii="Trebuchet MS" w:hAnsi="Trebuchet MS"/>
                <w:sz w:val="18"/>
                <w:lang w:eastAsia="it-IT"/>
              </w:rPr>
            </w:pPr>
            <w:r w:rsidRPr="00017C71">
              <w:rPr>
                <w:rFonts w:ascii="Trebuchet MS" w:hAnsi="Trebuchet MS"/>
                <w:bCs/>
                <w:sz w:val="18"/>
                <w:lang w:eastAsia="it-IT"/>
              </w:rPr>
              <w:t>TOTALE</w:t>
            </w:r>
          </w:p>
        </w:tc>
        <w:tc>
          <w:tcPr>
            <w:tcW w:w="1843" w:type="dxa"/>
            <w:tcBorders>
              <w:top w:val="nil"/>
              <w:left w:val="nil"/>
              <w:bottom w:val="single" w:sz="8" w:space="0" w:color="auto"/>
              <w:right w:val="single" w:sz="8" w:space="0" w:color="auto"/>
            </w:tcBorders>
            <w:shd w:val="clear" w:color="auto" w:fill="auto"/>
            <w:vAlign w:val="center"/>
            <w:hideMark/>
          </w:tcPr>
          <w:p w:rsidR="00067BBC" w:rsidRPr="00017C71" w:rsidRDefault="00067BBC" w:rsidP="00AA4FE6">
            <w:pPr>
              <w:spacing w:after="0"/>
              <w:jc w:val="center"/>
              <w:rPr>
                <w:rFonts w:ascii="Trebuchet MS" w:hAnsi="Trebuchet MS"/>
                <w:sz w:val="18"/>
                <w:lang w:eastAsia="it-IT"/>
              </w:rPr>
            </w:pPr>
            <w:r w:rsidRPr="00017C71">
              <w:rPr>
                <w:rFonts w:ascii="Trebuchet MS" w:hAnsi="Trebuchet MS"/>
                <w:sz w:val="18"/>
                <w:lang w:eastAsia="it-IT"/>
              </w:rPr>
              <w:t>Fino a 100 punti</w:t>
            </w:r>
          </w:p>
        </w:tc>
        <w:tc>
          <w:tcPr>
            <w:tcW w:w="4746" w:type="dxa"/>
            <w:tcBorders>
              <w:top w:val="nil"/>
              <w:left w:val="nil"/>
              <w:bottom w:val="single" w:sz="8" w:space="0" w:color="auto"/>
              <w:right w:val="single" w:sz="8" w:space="0" w:color="auto"/>
            </w:tcBorders>
          </w:tcPr>
          <w:p w:rsidR="00067BBC" w:rsidRPr="00017C71" w:rsidRDefault="00067BBC" w:rsidP="000E6F11">
            <w:pPr>
              <w:spacing w:after="0"/>
              <w:jc w:val="both"/>
              <w:rPr>
                <w:rFonts w:ascii="Trebuchet MS" w:hAnsi="Trebuchet MS"/>
                <w:sz w:val="18"/>
                <w:lang w:eastAsia="it-IT"/>
              </w:rPr>
            </w:pPr>
          </w:p>
        </w:tc>
      </w:tr>
    </w:tbl>
    <w:p w:rsidR="000E6F11" w:rsidRPr="00017C71" w:rsidRDefault="000E6F11" w:rsidP="000E6F11">
      <w:pPr>
        <w:jc w:val="both"/>
        <w:rPr>
          <w:rFonts w:ascii="Trebuchet MS" w:hAnsi="Trebuchet MS"/>
          <w:sz w:val="20"/>
          <w:lang w:eastAsia="it-IT"/>
        </w:rPr>
      </w:pPr>
    </w:p>
    <w:p w:rsidR="000E6F11" w:rsidRDefault="000E6F11" w:rsidP="000E6F11">
      <w:pPr>
        <w:spacing w:before="120" w:after="0" w:line="240" w:lineRule="auto"/>
        <w:rPr>
          <w:rFonts w:cs="Times New Roman"/>
        </w:rPr>
      </w:pPr>
    </w:p>
    <w:p w:rsidR="004B5AC1" w:rsidRPr="004B5AC1" w:rsidRDefault="000E6F11" w:rsidP="000E6F11">
      <w:pPr>
        <w:spacing w:before="120" w:after="0" w:line="240" w:lineRule="auto"/>
      </w:pPr>
      <w:r w:rsidRPr="004B5AC1">
        <w:t xml:space="preserve"> </w:t>
      </w:r>
    </w:p>
    <w:sectPr w:rsidR="004B5AC1" w:rsidRPr="004B5AC1" w:rsidSect="00D6703D">
      <w:pgSz w:w="11906" w:h="16838"/>
      <w:pgMar w:top="1134"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154D"/>
    <w:multiLevelType w:val="hybridMultilevel"/>
    <w:tmpl w:val="DB34E82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nsid w:val="0BC1299F"/>
    <w:multiLevelType w:val="hybridMultilevel"/>
    <w:tmpl w:val="F9AE20B2"/>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D353E80"/>
    <w:multiLevelType w:val="hybridMultilevel"/>
    <w:tmpl w:val="E3106576"/>
    <w:lvl w:ilvl="0" w:tplc="8898AF2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FF70DAB"/>
    <w:multiLevelType w:val="hybridMultilevel"/>
    <w:tmpl w:val="BAEA3E6A"/>
    <w:lvl w:ilvl="0" w:tplc="F7C4E696">
      <w:numFmt w:val="bullet"/>
      <w:lvlText w:val="•"/>
      <w:lvlJc w:val="left"/>
      <w:pPr>
        <w:ind w:left="1065" w:hanging="705"/>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5F615E7"/>
    <w:multiLevelType w:val="hybridMultilevel"/>
    <w:tmpl w:val="E5102312"/>
    <w:lvl w:ilvl="0" w:tplc="8898AF2E">
      <w:start w:val="1"/>
      <w:numFmt w:val="bullet"/>
      <w:lvlText w:val=""/>
      <w:lvlJc w:val="left"/>
      <w:pPr>
        <w:ind w:left="1065" w:hanging="705"/>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7522141"/>
    <w:multiLevelType w:val="hybridMultilevel"/>
    <w:tmpl w:val="E5EACC5E"/>
    <w:lvl w:ilvl="0" w:tplc="D2602DD8">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nsid w:val="32A21DAB"/>
    <w:multiLevelType w:val="hybridMultilevel"/>
    <w:tmpl w:val="DD280422"/>
    <w:lvl w:ilvl="0" w:tplc="8898AF2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9A36EAD"/>
    <w:multiLevelType w:val="hybridMultilevel"/>
    <w:tmpl w:val="85849418"/>
    <w:lvl w:ilvl="0" w:tplc="8898AF2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C140408"/>
    <w:multiLevelType w:val="hybridMultilevel"/>
    <w:tmpl w:val="9FA2B08E"/>
    <w:lvl w:ilvl="0" w:tplc="8898AF2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B4977AC"/>
    <w:multiLevelType w:val="hybridMultilevel"/>
    <w:tmpl w:val="A2BA2116"/>
    <w:lvl w:ilvl="0" w:tplc="5986FDE6">
      <w:start w:val="2"/>
      <w:numFmt w:val="bullet"/>
      <w:lvlText w:val="-"/>
      <w:lvlJc w:val="left"/>
      <w:pPr>
        <w:ind w:left="360" w:hanging="360"/>
      </w:pPr>
      <w:rPr>
        <w:rFonts w:ascii="Verdana" w:eastAsia="Times New Roman" w:hAnsi="Verdana"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50867C8C"/>
    <w:multiLevelType w:val="hybridMultilevel"/>
    <w:tmpl w:val="CEEE09FC"/>
    <w:lvl w:ilvl="0" w:tplc="8898AF2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A4C6176"/>
    <w:multiLevelType w:val="hybridMultilevel"/>
    <w:tmpl w:val="78F6EC2C"/>
    <w:lvl w:ilvl="0" w:tplc="8898AF2E">
      <w:start w:val="1"/>
      <w:numFmt w:val="bullet"/>
      <w:lvlText w:val=""/>
      <w:lvlJc w:val="left"/>
      <w:pPr>
        <w:ind w:left="720" w:hanging="360"/>
      </w:pPr>
      <w:rPr>
        <w:rFonts w:ascii="Symbol" w:hAnsi="Symbol" w:hint="default"/>
      </w:rPr>
    </w:lvl>
    <w:lvl w:ilvl="1" w:tplc="B7C44DA0">
      <w:start w:val="1"/>
      <w:numFmt w:val="bullet"/>
      <w:lvlText w:val="-"/>
      <w:lvlJc w:val="left"/>
      <w:pPr>
        <w:ind w:left="1440" w:hanging="360"/>
      </w:pPr>
      <w:rPr>
        <w:rFonts w:ascii="Calibri" w:eastAsiaTheme="minorHAnsi"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BF804A0"/>
    <w:multiLevelType w:val="hybridMultilevel"/>
    <w:tmpl w:val="2A2A199C"/>
    <w:lvl w:ilvl="0" w:tplc="F7C4E696">
      <w:numFmt w:val="bullet"/>
      <w:lvlText w:val="•"/>
      <w:lvlJc w:val="left"/>
      <w:pPr>
        <w:ind w:left="1065" w:hanging="705"/>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3CE2A80"/>
    <w:multiLevelType w:val="hybridMultilevel"/>
    <w:tmpl w:val="8868648E"/>
    <w:lvl w:ilvl="0" w:tplc="B7C44DA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7C23A8A"/>
    <w:multiLevelType w:val="hybridMultilevel"/>
    <w:tmpl w:val="FFAACD6C"/>
    <w:lvl w:ilvl="0" w:tplc="8898AF2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E0877E6"/>
    <w:multiLevelType w:val="hybridMultilevel"/>
    <w:tmpl w:val="E618A916"/>
    <w:lvl w:ilvl="0" w:tplc="00000001">
      <w:start w:val="1"/>
      <w:numFmt w:val="bullet"/>
      <w:lvlText w:val=""/>
      <w:lvlJc w:val="left"/>
      <w:pPr>
        <w:ind w:left="1429" w:hanging="360"/>
      </w:pPr>
      <w:rPr>
        <w:rFonts w:ascii="Symbol" w:hAnsi="Symbol" w:cs="Symbol"/>
        <w:sz w:val="20"/>
        <w:szCs w:val="20"/>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nsid w:val="7246268E"/>
    <w:multiLevelType w:val="hybridMultilevel"/>
    <w:tmpl w:val="AB2E9A5A"/>
    <w:lvl w:ilvl="0" w:tplc="8898AF2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42B68D5"/>
    <w:multiLevelType w:val="hybridMultilevel"/>
    <w:tmpl w:val="195E8B9E"/>
    <w:lvl w:ilvl="0" w:tplc="8898AF2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BBE707E"/>
    <w:multiLevelType w:val="hybridMultilevel"/>
    <w:tmpl w:val="CCCC4F6C"/>
    <w:lvl w:ilvl="0" w:tplc="04100015">
      <w:start w:val="1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E025C9E"/>
    <w:multiLevelType w:val="hybridMultilevel"/>
    <w:tmpl w:val="ABCAD9AE"/>
    <w:lvl w:ilvl="0" w:tplc="8898AF2E">
      <w:start w:val="1"/>
      <w:numFmt w:val="bullet"/>
      <w:lvlText w:val=""/>
      <w:lvlJc w:val="left"/>
      <w:pPr>
        <w:ind w:left="720" w:hanging="360"/>
      </w:pPr>
      <w:rPr>
        <w:rFonts w:ascii="Symbol" w:hAnsi="Symbol" w:hint="default"/>
      </w:rPr>
    </w:lvl>
    <w:lvl w:ilvl="1" w:tplc="8898AF2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3"/>
  </w:num>
  <w:num w:numId="5">
    <w:abstractNumId w:val="12"/>
  </w:num>
  <w:num w:numId="6">
    <w:abstractNumId w:val="4"/>
  </w:num>
  <w:num w:numId="7">
    <w:abstractNumId w:val="14"/>
  </w:num>
  <w:num w:numId="8">
    <w:abstractNumId w:val="16"/>
  </w:num>
  <w:num w:numId="9">
    <w:abstractNumId w:val="17"/>
  </w:num>
  <w:num w:numId="10">
    <w:abstractNumId w:val="2"/>
  </w:num>
  <w:num w:numId="11">
    <w:abstractNumId w:val="10"/>
  </w:num>
  <w:num w:numId="12">
    <w:abstractNumId w:val="9"/>
  </w:num>
  <w:num w:numId="13">
    <w:abstractNumId w:val="18"/>
  </w:num>
  <w:num w:numId="14">
    <w:abstractNumId w:val="13"/>
  </w:num>
  <w:num w:numId="15">
    <w:abstractNumId w:val="0"/>
  </w:num>
  <w:num w:numId="16">
    <w:abstractNumId w:val="5"/>
  </w:num>
  <w:num w:numId="17">
    <w:abstractNumId w:val="1"/>
  </w:num>
  <w:num w:numId="18">
    <w:abstractNumId w:val="11"/>
  </w:num>
  <w:num w:numId="19">
    <w:abstractNumId w:val="1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F84"/>
    <w:rsid w:val="00011A2E"/>
    <w:rsid w:val="0001628D"/>
    <w:rsid w:val="00017012"/>
    <w:rsid w:val="00017C71"/>
    <w:rsid w:val="0003049C"/>
    <w:rsid w:val="000360DE"/>
    <w:rsid w:val="00065320"/>
    <w:rsid w:val="00067BBC"/>
    <w:rsid w:val="000734AE"/>
    <w:rsid w:val="00084F97"/>
    <w:rsid w:val="000D4848"/>
    <w:rsid w:val="000E6E3D"/>
    <w:rsid w:val="000E6F11"/>
    <w:rsid w:val="000F336D"/>
    <w:rsid w:val="00112DC9"/>
    <w:rsid w:val="00115712"/>
    <w:rsid w:val="00117BB9"/>
    <w:rsid w:val="00121181"/>
    <w:rsid w:val="00137CE1"/>
    <w:rsid w:val="001446A1"/>
    <w:rsid w:val="00151F67"/>
    <w:rsid w:val="0016115C"/>
    <w:rsid w:val="001714D5"/>
    <w:rsid w:val="001911CE"/>
    <w:rsid w:val="00192DFF"/>
    <w:rsid w:val="001A2305"/>
    <w:rsid w:val="001A5D76"/>
    <w:rsid w:val="001A6E28"/>
    <w:rsid w:val="001B3746"/>
    <w:rsid w:val="001B415D"/>
    <w:rsid w:val="001D2317"/>
    <w:rsid w:val="001D47D2"/>
    <w:rsid w:val="001D7CD1"/>
    <w:rsid w:val="001E0814"/>
    <w:rsid w:val="001E0841"/>
    <w:rsid w:val="001E1C8A"/>
    <w:rsid w:val="001E53C3"/>
    <w:rsid w:val="001F1BDB"/>
    <w:rsid w:val="001F2177"/>
    <w:rsid w:val="001F6119"/>
    <w:rsid w:val="00207787"/>
    <w:rsid w:val="00207D25"/>
    <w:rsid w:val="002134E3"/>
    <w:rsid w:val="00225435"/>
    <w:rsid w:val="00254DBC"/>
    <w:rsid w:val="00286671"/>
    <w:rsid w:val="00293496"/>
    <w:rsid w:val="00296012"/>
    <w:rsid w:val="002A2AC4"/>
    <w:rsid w:val="002A5F11"/>
    <w:rsid w:val="002B323D"/>
    <w:rsid w:val="002C5E72"/>
    <w:rsid w:val="003064A5"/>
    <w:rsid w:val="003075AA"/>
    <w:rsid w:val="00324DB0"/>
    <w:rsid w:val="003358DD"/>
    <w:rsid w:val="003528B0"/>
    <w:rsid w:val="00360100"/>
    <w:rsid w:val="0036254E"/>
    <w:rsid w:val="003C05A8"/>
    <w:rsid w:val="003D03A5"/>
    <w:rsid w:val="003E37DC"/>
    <w:rsid w:val="003E4E41"/>
    <w:rsid w:val="004064A7"/>
    <w:rsid w:val="00440045"/>
    <w:rsid w:val="004623B9"/>
    <w:rsid w:val="00466A4F"/>
    <w:rsid w:val="00485123"/>
    <w:rsid w:val="00495597"/>
    <w:rsid w:val="004B5AC1"/>
    <w:rsid w:val="004D7855"/>
    <w:rsid w:val="00506252"/>
    <w:rsid w:val="005339F9"/>
    <w:rsid w:val="00555995"/>
    <w:rsid w:val="005570BE"/>
    <w:rsid w:val="00567C80"/>
    <w:rsid w:val="005703FC"/>
    <w:rsid w:val="005706D8"/>
    <w:rsid w:val="005714F0"/>
    <w:rsid w:val="005728F0"/>
    <w:rsid w:val="005958A8"/>
    <w:rsid w:val="005A53F7"/>
    <w:rsid w:val="005B0E2D"/>
    <w:rsid w:val="005D0D79"/>
    <w:rsid w:val="005D2B4A"/>
    <w:rsid w:val="005F7877"/>
    <w:rsid w:val="00602998"/>
    <w:rsid w:val="00612892"/>
    <w:rsid w:val="00612DC4"/>
    <w:rsid w:val="00617856"/>
    <w:rsid w:val="00625C51"/>
    <w:rsid w:val="00626A6F"/>
    <w:rsid w:val="00634A15"/>
    <w:rsid w:val="0066591E"/>
    <w:rsid w:val="00676AF9"/>
    <w:rsid w:val="00684753"/>
    <w:rsid w:val="00686A19"/>
    <w:rsid w:val="00697F44"/>
    <w:rsid w:val="006A4C08"/>
    <w:rsid w:val="006C3484"/>
    <w:rsid w:val="006E4086"/>
    <w:rsid w:val="007645DE"/>
    <w:rsid w:val="0079434C"/>
    <w:rsid w:val="007A6AEF"/>
    <w:rsid w:val="007B1902"/>
    <w:rsid w:val="007F0D8E"/>
    <w:rsid w:val="00810B1C"/>
    <w:rsid w:val="00825B35"/>
    <w:rsid w:val="00832648"/>
    <w:rsid w:val="008768D8"/>
    <w:rsid w:val="008B2EFD"/>
    <w:rsid w:val="008B6376"/>
    <w:rsid w:val="00914CE9"/>
    <w:rsid w:val="009171E6"/>
    <w:rsid w:val="009253E6"/>
    <w:rsid w:val="009344D0"/>
    <w:rsid w:val="00955812"/>
    <w:rsid w:val="0096056C"/>
    <w:rsid w:val="00974434"/>
    <w:rsid w:val="00997B26"/>
    <w:rsid w:val="009B6351"/>
    <w:rsid w:val="009C5512"/>
    <w:rsid w:val="009F48A8"/>
    <w:rsid w:val="00A031D0"/>
    <w:rsid w:val="00A23699"/>
    <w:rsid w:val="00A724D0"/>
    <w:rsid w:val="00A850D5"/>
    <w:rsid w:val="00A85959"/>
    <w:rsid w:val="00AA4FE6"/>
    <w:rsid w:val="00AA7CD4"/>
    <w:rsid w:val="00AC064B"/>
    <w:rsid w:val="00AD51D0"/>
    <w:rsid w:val="00AF1639"/>
    <w:rsid w:val="00B01373"/>
    <w:rsid w:val="00B07907"/>
    <w:rsid w:val="00B235D2"/>
    <w:rsid w:val="00B24B14"/>
    <w:rsid w:val="00B3750D"/>
    <w:rsid w:val="00B468ED"/>
    <w:rsid w:val="00B46EFE"/>
    <w:rsid w:val="00B5737A"/>
    <w:rsid w:val="00B635E5"/>
    <w:rsid w:val="00B82B87"/>
    <w:rsid w:val="00B935C9"/>
    <w:rsid w:val="00BA051D"/>
    <w:rsid w:val="00BA0997"/>
    <w:rsid w:val="00BA2DD1"/>
    <w:rsid w:val="00BB725B"/>
    <w:rsid w:val="00BC3B62"/>
    <w:rsid w:val="00BE0FF6"/>
    <w:rsid w:val="00BE6618"/>
    <w:rsid w:val="00C3600B"/>
    <w:rsid w:val="00C51472"/>
    <w:rsid w:val="00C80DE3"/>
    <w:rsid w:val="00D11C52"/>
    <w:rsid w:val="00D30F84"/>
    <w:rsid w:val="00D61B66"/>
    <w:rsid w:val="00D62D04"/>
    <w:rsid w:val="00D63F13"/>
    <w:rsid w:val="00D6703D"/>
    <w:rsid w:val="00D76641"/>
    <w:rsid w:val="00DB0184"/>
    <w:rsid w:val="00DB1ECD"/>
    <w:rsid w:val="00DB3CF3"/>
    <w:rsid w:val="00DE4638"/>
    <w:rsid w:val="00DE5B2E"/>
    <w:rsid w:val="00E0216D"/>
    <w:rsid w:val="00E2672C"/>
    <w:rsid w:val="00E2707D"/>
    <w:rsid w:val="00E414DE"/>
    <w:rsid w:val="00E545F3"/>
    <w:rsid w:val="00E54B17"/>
    <w:rsid w:val="00E63352"/>
    <w:rsid w:val="00E968FC"/>
    <w:rsid w:val="00EA1043"/>
    <w:rsid w:val="00EA5F36"/>
    <w:rsid w:val="00EB6275"/>
    <w:rsid w:val="00EC4736"/>
    <w:rsid w:val="00ED1D5E"/>
    <w:rsid w:val="00ED344A"/>
    <w:rsid w:val="00EE6177"/>
    <w:rsid w:val="00EE61BA"/>
    <w:rsid w:val="00EF4518"/>
    <w:rsid w:val="00F16EE4"/>
    <w:rsid w:val="00F47F70"/>
    <w:rsid w:val="00F5029C"/>
    <w:rsid w:val="00F63F73"/>
    <w:rsid w:val="00FB565C"/>
    <w:rsid w:val="00FB59BC"/>
    <w:rsid w:val="00FC1BCE"/>
    <w:rsid w:val="00FC64B4"/>
    <w:rsid w:val="00FD30D3"/>
    <w:rsid w:val="00FE3656"/>
    <w:rsid w:val="00FE4095"/>
    <w:rsid w:val="00FE4E49"/>
    <w:rsid w:val="00FE53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1B6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51472"/>
    <w:pPr>
      <w:ind w:left="720"/>
      <w:contextualSpacing/>
    </w:pPr>
  </w:style>
  <w:style w:type="table" w:styleId="Grigliatabella">
    <w:name w:val="Table Grid"/>
    <w:basedOn w:val="Tabellanormale"/>
    <w:uiPriority w:val="59"/>
    <w:rsid w:val="00DB1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545F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45F3"/>
    <w:rPr>
      <w:rFonts w:ascii="Tahoma" w:hAnsi="Tahoma" w:cs="Tahoma"/>
      <w:sz w:val="16"/>
      <w:szCs w:val="16"/>
    </w:rPr>
  </w:style>
  <w:style w:type="character" w:styleId="Collegamentoipertestuale">
    <w:name w:val="Hyperlink"/>
    <w:basedOn w:val="Carpredefinitoparagrafo"/>
    <w:uiPriority w:val="99"/>
    <w:unhideWhenUsed/>
    <w:rsid w:val="00E021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1B6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51472"/>
    <w:pPr>
      <w:ind w:left="720"/>
      <w:contextualSpacing/>
    </w:pPr>
  </w:style>
  <w:style w:type="table" w:styleId="Grigliatabella">
    <w:name w:val="Table Grid"/>
    <w:basedOn w:val="Tabellanormale"/>
    <w:uiPriority w:val="59"/>
    <w:rsid w:val="00DB1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545F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45F3"/>
    <w:rPr>
      <w:rFonts w:ascii="Tahoma" w:hAnsi="Tahoma" w:cs="Tahoma"/>
      <w:sz w:val="16"/>
      <w:szCs w:val="16"/>
    </w:rPr>
  </w:style>
  <w:style w:type="character" w:styleId="Collegamentoipertestuale">
    <w:name w:val="Hyperlink"/>
    <w:basedOn w:val="Carpredefinitoparagrafo"/>
    <w:uiPriority w:val="99"/>
    <w:unhideWhenUsed/>
    <w:rsid w:val="00E021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1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10C1B-CE69-4810-BB4F-E1CA1E5FB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2015</Words>
  <Characters>11491</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santurro</dc:creator>
  <cp:lastModifiedBy>proietti</cp:lastModifiedBy>
  <cp:revision>2</cp:revision>
  <cp:lastPrinted>2018-05-10T15:53:00Z</cp:lastPrinted>
  <dcterms:created xsi:type="dcterms:W3CDTF">2018-05-29T10:14:00Z</dcterms:created>
  <dcterms:modified xsi:type="dcterms:W3CDTF">2018-05-29T10:14:00Z</dcterms:modified>
</cp:coreProperties>
</file>