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407" w:rsidRDefault="00957407" w:rsidP="00957407">
      <w:r>
        <w:rPr>
          <w:rFonts w:cs="TitilliumWeb-Regular"/>
          <w:noProof/>
          <w:sz w:val="24"/>
          <w:szCs w:val="24"/>
          <w:lang w:eastAsia="it-IT"/>
        </w:rPr>
        <w:drawing>
          <wp:anchor distT="0" distB="0" distL="114300" distR="114300" simplePos="0" relativeHeight="251658240" behindDoc="1" locked="0" layoutInCell="1" allowOverlap="1">
            <wp:simplePos x="0" y="0"/>
            <wp:positionH relativeFrom="column">
              <wp:posOffset>-55024</wp:posOffset>
            </wp:positionH>
            <wp:positionV relativeFrom="paragraph">
              <wp:posOffset>-853965</wp:posOffset>
            </wp:positionV>
            <wp:extent cx="6120000" cy="547200"/>
            <wp:effectExtent l="0" t="0" r="0" b="571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000" cy="54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65F34" w:rsidRDefault="00965F34" w:rsidP="00965F34">
      <w:pPr>
        <w:jc w:val="center"/>
        <w:rPr>
          <w:rFonts w:ascii="Fedra Sans Std Demi" w:hAnsi="Fedra Sans Std Demi" w:cs="Calibri"/>
          <w:color w:val="071D49"/>
          <w:szCs w:val="24"/>
        </w:rPr>
      </w:pPr>
      <w:r>
        <w:rPr>
          <w:rFonts w:ascii="Calibri" w:hAnsi="Calibri" w:cs="Calibri"/>
          <w:noProof/>
          <w:lang w:eastAsia="it-IT"/>
        </w:rPr>
        <w:drawing>
          <wp:inline distT="0" distB="0" distL="0" distR="0" wp14:anchorId="173E54BE" wp14:editId="4D45C8C7">
            <wp:extent cx="1828800" cy="918054"/>
            <wp:effectExtent l="0" t="0" r="0" b="0"/>
            <wp:docPr id="7" name="Immagine 7" descr="C:\Users\altina\Desktop\SISPRINT\marchio Sisprint\marchio Sisprint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tina\Desktop\SISPRINT\marchio Sisprint\marchio Sisprint cmy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7233" cy="922288"/>
                    </a:xfrm>
                    <a:prstGeom prst="rect">
                      <a:avLst/>
                    </a:prstGeom>
                    <a:noFill/>
                    <a:ln>
                      <a:noFill/>
                    </a:ln>
                  </pic:spPr>
                </pic:pic>
              </a:graphicData>
            </a:graphic>
          </wp:inline>
        </w:drawing>
      </w:r>
    </w:p>
    <w:p w:rsidR="00CF7CC9" w:rsidRPr="00CF7CC9" w:rsidRDefault="00CF7CC9" w:rsidP="00965F34">
      <w:pPr>
        <w:jc w:val="right"/>
        <w:rPr>
          <w:rFonts w:ascii="Calibri" w:hAnsi="Calibri" w:cs="Calibri"/>
          <w:b/>
          <w:sz w:val="28"/>
          <w:szCs w:val="28"/>
        </w:rPr>
      </w:pPr>
      <w:r w:rsidRPr="00CF7CC9">
        <w:rPr>
          <w:rFonts w:ascii="Fedra Sans Std Demi" w:hAnsi="Fedra Sans Std Demi" w:cs="Calibri"/>
          <w:color w:val="008EDF"/>
          <w:sz w:val="28"/>
          <w:szCs w:val="28"/>
        </w:rPr>
        <w:t>Comunicato stampa</w:t>
      </w:r>
    </w:p>
    <w:p w:rsidR="00CF7CC9" w:rsidRPr="007D1A4C" w:rsidRDefault="00CF7CC9" w:rsidP="009A1537">
      <w:pPr>
        <w:pStyle w:val="Default"/>
        <w:rPr>
          <w:rFonts w:ascii="Fedra Sans Std Demi" w:hAnsi="Fedra Sans Std Demi" w:cs="Calibri"/>
          <w:color w:val="008EDF"/>
        </w:rPr>
      </w:pPr>
    </w:p>
    <w:p w:rsidR="007D1A4C" w:rsidRDefault="007D1A4C" w:rsidP="007D1A4C">
      <w:pPr>
        <w:spacing w:after="0" w:line="240" w:lineRule="auto"/>
        <w:jc w:val="center"/>
        <w:rPr>
          <w:b/>
          <w:sz w:val="32"/>
          <w:szCs w:val="32"/>
        </w:rPr>
      </w:pPr>
      <w:r w:rsidRPr="007D1A4C">
        <w:rPr>
          <w:b/>
          <w:sz w:val="32"/>
          <w:szCs w:val="32"/>
        </w:rPr>
        <w:t xml:space="preserve">#SISPRINT: online il cruscotto informativo </w:t>
      </w:r>
    </w:p>
    <w:p w:rsidR="007D1A4C" w:rsidRDefault="007D1A4C" w:rsidP="007D1A4C">
      <w:pPr>
        <w:spacing w:after="0" w:line="240" w:lineRule="auto"/>
        <w:jc w:val="center"/>
        <w:rPr>
          <w:b/>
          <w:sz w:val="32"/>
          <w:szCs w:val="32"/>
        </w:rPr>
      </w:pPr>
      <w:r w:rsidRPr="007D1A4C">
        <w:rPr>
          <w:b/>
          <w:sz w:val="32"/>
          <w:szCs w:val="32"/>
        </w:rPr>
        <w:t>per l’analisi e il monitoraggio delle dinamiche economiche territoriali</w:t>
      </w:r>
    </w:p>
    <w:p w:rsidR="007D1A4C" w:rsidRPr="007D1A4C" w:rsidRDefault="007D1A4C" w:rsidP="007D1A4C">
      <w:pPr>
        <w:spacing w:after="0" w:line="240" w:lineRule="auto"/>
        <w:jc w:val="center"/>
        <w:rPr>
          <w:b/>
          <w:sz w:val="32"/>
          <w:szCs w:val="32"/>
        </w:rPr>
      </w:pPr>
    </w:p>
    <w:p w:rsidR="007D1A4C" w:rsidRPr="007D1A4C" w:rsidRDefault="0065756B" w:rsidP="007D1A4C">
      <w:pPr>
        <w:jc w:val="both"/>
        <w:rPr>
          <w:sz w:val="24"/>
          <w:szCs w:val="24"/>
        </w:rPr>
      </w:pPr>
      <w:r>
        <w:rPr>
          <w:sz w:val="24"/>
          <w:szCs w:val="24"/>
        </w:rPr>
        <w:t xml:space="preserve">Roma, 11 febbraio 2019 - </w:t>
      </w:r>
      <w:r w:rsidR="007D1A4C" w:rsidRPr="007D1A4C">
        <w:rPr>
          <w:sz w:val="24"/>
          <w:szCs w:val="24"/>
        </w:rPr>
        <w:t xml:space="preserve">Presentato oggi il Cruscotto informativo per l’analisi e il monitoraggio delle dinamiche economiche territoriali, sviluppato da </w:t>
      </w:r>
      <w:proofErr w:type="spellStart"/>
      <w:r w:rsidR="007D1A4C" w:rsidRPr="007D1A4C">
        <w:rPr>
          <w:sz w:val="24"/>
          <w:szCs w:val="24"/>
        </w:rPr>
        <w:t>Unioncamere</w:t>
      </w:r>
      <w:proofErr w:type="spellEnd"/>
      <w:r w:rsidR="007D1A4C" w:rsidRPr="007D1A4C">
        <w:rPr>
          <w:sz w:val="24"/>
          <w:szCs w:val="24"/>
        </w:rPr>
        <w:t xml:space="preserve"> e Agenzia per la Coesione Territoriale con il contribuito </w:t>
      </w:r>
      <w:proofErr w:type="spellStart"/>
      <w:r w:rsidR="007D1A4C" w:rsidRPr="007D1A4C">
        <w:rPr>
          <w:sz w:val="24"/>
          <w:szCs w:val="24"/>
        </w:rPr>
        <w:t>InfoCamere</w:t>
      </w:r>
      <w:proofErr w:type="spellEnd"/>
      <w:r w:rsidR="007D1A4C" w:rsidRPr="007D1A4C">
        <w:rPr>
          <w:sz w:val="24"/>
          <w:szCs w:val="24"/>
        </w:rPr>
        <w:t xml:space="preserve"> e </w:t>
      </w:r>
      <w:proofErr w:type="spellStart"/>
      <w:r w:rsidR="007D1A4C" w:rsidRPr="007D1A4C">
        <w:rPr>
          <w:sz w:val="24"/>
          <w:szCs w:val="24"/>
        </w:rPr>
        <w:t>Sicamera</w:t>
      </w:r>
      <w:proofErr w:type="spellEnd"/>
      <w:r w:rsidR="007D1A4C" w:rsidRPr="007D1A4C">
        <w:rPr>
          <w:sz w:val="24"/>
          <w:szCs w:val="24"/>
        </w:rPr>
        <w:t xml:space="preserve"> nell’ambito del progetto #</w:t>
      </w:r>
      <w:proofErr w:type="spellStart"/>
      <w:r w:rsidR="007D1A4C" w:rsidRPr="007D1A4C">
        <w:rPr>
          <w:sz w:val="24"/>
          <w:szCs w:val="24"/>
        </w:rPr>
        <w:t>pongov</w:t>
      </w:r>
      <w:proofErr w:type="spellEnd"/>
      <w:r w:rsidR="007D1A4C" w:rsidRPr="007D1A4C">
        <w:rPr>
          <w:sz w:val="24"/>
          <w:szCs w:val="24"/>
        </w:rPr>
        <w:t xml:space="preserve"> </w:t>
      </w:r>
      <w:hyperlink r:id="rId11" w:history="1">
        <w:r w:rsidR="007D1A4C" w:rsidRPr="007D1A4C">
          <w:rPr>
            <w:rStyle w:val="Collegamentoipertestuale"/>
            <w:sz w:val="24"/>
            <w:szCs w:val="24"/>
          </w:rPr>
          <w:t xml:space="preserve">SISPRINT - Sistema Integrato di Supporto alla </w:t>
        </w:r>
        <w:proofErr w:type="spellStart"/>
        <w:r w:rsidR="007D1A4C" w:rsidRPr="007D1A4C">
          <w:rPr>
            <w:rStyle w:val="Collegamentoipertestuale"/>
            <w:sz w:val="24"/>
            <w:szCs w:val="24"/>
          </w:rPr>
          <w:t>PRogettazione</w:t>
        </w:r>
        <w:proofErr w:type="spellEnd"/>
        <w:r w:rsidR="007D1A4C" w:rsidRPr="007D1A4C">
          <w:rPr>
            <w:rStyle w:val="Collegamentoipertestuale"/>
            <w:sz w:val="24"/>
            <w:szCs w:val="24"/>
          </w:rPr>
          <w:t xml:space="preserve"> degli Interventi Territoriali</w:t>
        </w:r>
      </w:hyperlink>
      <w:r w:rsidR="007D1A4C" w:rsidRPr="007D1A4C">
        <w:rPr>
          <w:sz w:val="24"/>
          <w:szCs w:val="24"/>
        </w:rPr>
        <w:t>.</w:t>
      </w:r>
    </w:p>
    <w:p w:rsidR="007D1A4C" w:rsidRPr="007D1A4C" w:rsidRDefault="007D1A4C" w:rsidP="007D1A4C">
      <w:pPr>
        <w:jc w:val="both"/>
        <w:rPr>
          <w:sz w:val="24"/>
          <w:szCs w:val="24"/>
        </w:rPr>
      </w:pPr>
      <w:r w:rsidRPr="007D1A4C">
        <w:rPr>
          <w:sz w:val="24"/>
          <w:szCs w:val="24"/>
        </w:rPr>
        <w:t xml:space="preserve">Il Cruscotto è una piattaforma digitale che consente di navigare i dati ed effettuare analisi sull’andamento dei territori e delle economie territoriali strutturata in tre parti. La prima, di carattere dinamico, permette di costruire grafici e tabelle sull’andamento di indicatori correlati all’Accordo di Partenariato 2014-2020 e, in particolare, agli Obiettivi Tematici 1 (Ricerca e innovazione) e 3 (Competitività delle PMI) della programmazione. Il sistema, che a regime raccoglierà circa 100 indicatori, integra e rende rapidamente fruibili dati e informazioni provenienti da fonti diverse: il Registro delle imprese (l’anagrafe nazionale delle attività economiche presenti in Italia), con tutte le sue molteplici variabili (analisi per settore di impresa, dimensione, forma giuridica) e le possibili letture integrate (ad esempio, imprese culturali e creative, start up innovative ecc.); numerose fonti che rientrano nel SISTAN (il sistema statistico nazionale), quali, ad esempio, l’Istat o la Banca d’Italia. </w:t>
      </w:r>
    </w:p>
    <w:p w:rsidR="007D1A4C" w:rsidRPr="007D1A4C" w:rsidRDefault="007D1A4C" w:rsidP="007D1A4C">
      <w:pPr>
        <w:jc w:val="both"/>
        <w:rPr>
          <w:sz w:val="24"/>
          <w:szCs w:val="24"/>
        </w:rPr>
      </w:pPr>
      <w:r w:rsidRPr="007D1A4C">
        <w:rPr>
          <w:sz w:val="24"/>
          <w:szCs w:val="24"/>
        </w:rPr>
        <w:t>Attraverso la seconda sezione, il sistema mette a disposizione per tutti i Comuni italiani per cui sono disponibil</w:t>
      </w:r>
      <w:r w:rsidR="0065756B">
        <w:rPr>
          <w:sz w:val="24"/>
          <w:szCs w:val="24"/>
        </w:rPr>
        <w:t>i i dati</w:t>
      </w:r>
      <w:r w:rsidRPr="007D1A4C">
        <w:rPr>
          <w:sz w:val="24"/>
          <w:szCs w:val="24"/>
        </w:rPr>
        <w:t xml:space="preserve"> una serie di variabili e indicatori non necessariamente connessi all’Accordo di Partenariato ma che la programmazione richiede di monitorare, offrendo una visione in serie storica di informazioni e dati su infrastrutture, ambiente, telecomunicazioni. Anche in questa sezione vengono integrati i dati provenienti da fonti diverse: ISTAT (popolazione), </w:t>
      </w:r>
      <w:proofErr w:type="spellStart"/>
      <w:r w:rsidRPr="007D1A4C">
        <w:rPr>
          <w:sz w:val="24"/>
          <w:szCs w:val="24"/>
        </w:rPr>
        <w:t>OpenCoesione</w:t>
      </w:r>
      <w:proofErr w:type="spellEnd"/>
      <w:r w:rsidRPr="007D1A4C">
        <w:rPr>
          <w:sz w:val="24"/>
          <w:szCs w:val="24"/>
        </w:rPr>
        <w:t xml:space="preserve"> (progetti finanziati nei vari cicli di programmazione), Ministero </w:t>
      </w:r>
      <w:r w:rsidRPr="007D1A4C">
        <w:rPr>
          <w:sz w:val="24"/>
          <w:szCs w:val="24"/>
        </w:rPr>
        <w:lastRenderedPageBreak/>
        <w:t xml:space="preserve">della Salute (strutture sanitarie e dotazione di farmacie), SIOPE (spesa dei Comuni), ACI, (parco veicolare circolante), MIUR (offerta scolastica), </w:t>
      </w:r>
      <w:proofErr w:type="spellStart"/>
      <w:r w:rsidRPr="007D1A4C">
        <w:rPr>
          <w:sz w:val="24"/>
          <w:szCs w:val="24"/>
        </w:rPr>
        <w:t>MiBACT</w:t>
      </w:r>
      <w:proofErr w:type="spellEnd"/>
      <w:r w:rsidRPr="007D1A4C">
        <w:rPr>
          <w:sz w:val="24"/>
          <w:szCs w:val="24"/>
        </w:rPr>
        <w:t xml:space="preserve">, (offerta culturale), </w:t>
      </w:r>
      <w:proofErr w:type="spellStart"/>
      <w:r w:rsidRPr="007D1A4C">
        <w:rPr>
          <w:sz w:val="24"/>
          <w:szCs w:val="24"/>
        </w:rPr>
        <w:t>Infratel</w:t>
      </w:r>
      <w:proofErr w:type="spellEnd"/>
      <w:r w:rsidRPr="007D1A4C">
        <w:rPr>
          <w:sz w:val="24"/>
          <w:szCs w:val="24"/>
        </w:rPr>
        <w:t xml:space="preserve"> Italia (diffusione della banda larga), ISPRA (rifiuti urbani), Dipartimento delle Finanze (statistiche fiscali). L’ultima sezione del Cruscotto informativo contiene infine i Report statistici regionali aggiornati con cadenza semestrale nell’ambito di SISPRINT. </w:t>
      </w:r>
    </w:p>
    <w:p w:rsidR="008547FD" w:rsidRDefault="008547FD" w:rsidP="008547FD">
      <w:pPr>
        <w:jc w:val="both"/>
        <w:rPr>
          <w:sz w:val="24"/>
          <w:szCs w:val="24"/>
        </w:rPr>
      </w:pPr>
      <w:r w:rsidRPr="007D1A4C">
        <w:rPr>
          <w:sz w:val="24"/>
          <w:szCs w:val="24"/>
        </w:rPr>
        <w:t xml:space="preserve">All’incontro di presentazione è intervenuto il Segretario generale di </w:t>
      </w:r>
      <w:proofErr w:type="spellStart"/>
      <w:r w:rsidRPr="007D1A4C">
        <w:rPr>
          <w:sz w:val="24"/>
          <w:szCs w:val="24"/>
        </w:rPr>
        <w:t>Unioncamere</w:t>
      </w:r>
      <w:proofErr w:type="spellEnd"/>
      <w:r w:rsidRPr="007D1A4C">
        <w:rPr>
          <w:sz w:val="24"/>
          <w:szCs w:val="24"/>
        </w:rPr>
        <w:t xml:space="preserve">, Giuseppe Tripoli, che ha sottolineato </w:t>
      </w:r>
      <w:r>
        <w:rPr>
          <w:sz w:val="24"/>
          <w:szCs w:val="24"/>
        </w:rPr>
        <w:t>l’utilità di</w:t>
      </w:r>
      <w:r w:rsidRPr="007D1A4C">
        <w:rPr>
          <w:sz w:val="24"/>
          <w:szCs w:val="24"/>
        </w:rPr>
        <w:t xml:space="preserve"> uno strumento di lettura dei dati che </w:t>
      </w:r>
      <w:r>
        <w:rPr>
          <w:sz w:val="24"/>
          <w:szCs w:val="24"/>
        </w:rPr>
        <w:t>integri</w:t>
      </w:r>
      <w:r w:rsidRPr="007D1A4C">
        <w:rPr>
          <w:sz w:val="24"/>
          <w:szCs w:val="24"/>
        </w:rPr>
        <w:t xml:space="preserve"> fonti e tipologie di informazioni diverse in modo ragionato e funzionale alla programmazio</w:t>
      </w:r>
      <w:r>
        <w:rPr>
          <w:sz w:val="24"/>
          <w:szCs w:val="24"/>
        </w:rPr>
        <w:t>ne degli interventi di sviluppo e che dia conto delle rap</w:t>
      </w:r>
      <w:bookmarkStart w:id="0" w:name="_GoBack"/>
      <w:bookmarkEnd w:id="0"/>
      <w:r>
        <w:rPr>
          <w:sz w:val="24"/>
          <w:szCs w:val="24"/>
        </w:rPr>
        <w:t>ide trasformazioni dell’economia.</w:t>
      </w:r>
    </w:p>
    <w:p w:rsidR="007D1A4C" w:rsidRPr="007D1A4C" w:rsidRDefault="007D1A4C" w:rsidP="008547FD">
      <w:pPr>
        <w:jc w:val="both"/>
        <w:rPr>
          <w:sz w:val="24"/>
          <w:szCs w:val="24"/>
        </w:rPr>
      </w:pPr>
      <w:r w:rsidRPr="007D1A4C">
        <w:rPr>
          <w:sz w:val="24"/>
          <w:szCs w:val="24"/>
        </w:rPr>
        <w:t xml:space="preserve">Uno strumento che consente di facilitare il dialogo tra amministrazioni e imprese, come ha ricordato nel suo intervento il Direttore Generale dell’Agenzia, Antonio </w:t>
      </w:r>
      <w:proofErr w:type="spellStart"/>
      <w:r w:rsidRPr="007D1A4C">
        <w:rPr>
          <w:sz w:val="24"/>
          <w:szCs w:val="24"/>
        </w:rPr>
        <w:t>Caponetto</w:t>
      </w:r>
      <w:proofErr w:type="spellEnd"/>
      <w:r w:rsidRPr="007D1A4C">
        <w:rPr>
          <w:sz w:val="24"/>
          <w:szCs w:val="24"/>
        </w:rPr>
        <w:t xml:space="preserve">, che l’Agenzia metterà a disposizione delle amministrazioni pubbliche affinché possano avere piena consapevolezza, sulla base di dati aggiornati, dei punti di forza e di debolezza delle realtà locali, di come stia evolvendo il sistema produttivo, effettuando confronti tra territori. </w:t>
      </w:r>
    </w:p>
    <w:p w:rsidR="007D1A4C" w:rsidRPr="007D1A4C" w:rsidRDefault="007D1A4C" w:rsidP="007D1A4C">
      <w:pPr>
        <w:jc w:val="both"/>
        <w:rPr>
          <w:color w:val="FF0000"/>
          <w:sz w:val="24"/>
          <w:szCs w:val="24"/>
        </w:rPr>
      </w:pPr>
      <w:r w:rsidRPr="007D1A4C">
        <w:rPr>
          <w:sz w:val="24"/>
          <w:szCs w:val="24"/>
        </w:rPr>
        <w:t xml:space="preserve">Le amministrazioni potranno accedere al sistema richiedendo le credenziali all’Autorità di Gestione del PON </w:t>
      </w:r>
      <w:proofErr w:type="spellStart"/>
      <w:r w:rsidRPr="007D1A4C">
        <w:rPr>
          <w:sz w:val="24"/>
          <w:szCs w:val="24"/>
        </w:rPr>
        <w:t>Governance</w:t>
      </w:r>
      <w:proofErr w:type="spellEnd"/>
      <w:r w:rsidRPr="007D1A4C">
        <w:rPr>
          <w:sz w:val="24"/>
          <w:szCs w:val="24"/>
        </w:rPr>
        <w:t xml:space="preserve"> inviando una mail a </w:t>
      </w:r>
      <w:hyperlink r:id="rId12" w:history="1">
        <w:r w:rsidRPr="007D1A4C">
          <w:rPr>
            <w:rStyle w:val="Collegamentoipertestuale"/>
            <w:sz w:val="24"/>
            <w:szCs w:val="24"/>
          </w:rPr>
          <w:t>comunicazione.pongov14-20@agenziacoesione.gov.it</w:t>
        </w:r>
      </w:hyperlink>
      <w:r w:rsidRPr="007D1A4C">
        <w:rPr>
          <w:color w:val="FF0000"/>
          <w:sz w:val="24"/>
          <w:szCs w:val="24"/>
        </w:rPr>
        <w:t xml:space="preserve">  </w:t>
      </w:r>
    </w:p>
    <w:p w:rsidR="007D1A4C" w:rsidRPr="007D1A4C" w:rsidRDefault="007D1A4C" w:rsidP="007D1A4C">
      <w:pPr>
        <w:jc w:val="both"/>
        <w:rPr>
          <w:color w:val="FF0000"/>
          <w:sz w:val="24"/>
          <w:szCs w:val="24"/>
        </w:rPr>
      </w:pPr>
      <w:r w:rsidRPr="007D1A4C">
        <w:rPr>
          <w:sz w:val="24"/>
          <w:szCs w:val="24"/>
        </w:rPr>
        <w:t xml:space="preserve">Nelle prossime settimane verranno organizzati dalle Antenne territoriali di SISPRINT attive presso le Camere di commercio degli incontri informativi sulle potenzialità di utilizzo dello strumento che coinvolgeranno amministrazioni locali, imprese, Università e componenti sociali. </w:t>
      </w:r>
    </w:p>
    <w:p w:rsidR="005A5FE1" w:rsidRDefault="005A5FE1" w:rsidP="007D1A4C">
      <w:pPr>
        <w:spacing w:after="0" w:line="240" w:lineRule="auto"/>
        <w:jc w:val="center"/>
        <w:rPr>
          <w:rFonts w:ascii="Calibri" w:hAnsi="Calibri"/>
        </w:rPr>
      </w:pPr>
    </w:p>
    <w:sectPr w:rsidR="005A5FE1" w:rsidSect="00CF7CC9">
      <w:footerReference w:type="default" r:id="rId13"/>
      <w:pgSz w:w="11906" w:h="16838"/>
      <w:pgMar w:top="2410" w:right="1416" w:bottom="156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74F" w:rsidRDefault="007B074F" w:rsidP="00AD2930">
      <w:pPr>
        <w:spacing w:after="0" w:line="240" w:lineRule="auto"/>
      </w:pPr>
      <w:r>
        <w:separator/>
      </w:r>
    </w:p>
  </w:endnote>
  <w:endnote w:type="continuationSeparator" w:id="0">
    <w:p w:rsidR="007B074F" w:rsidRDefault="007B074F" w:rsidP="00AD2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tilliumWeb-Regular">
    <w:panose1 w:val="00000000000000000000"/>
    <w:charset w:val="00"/>
    <w:family w:val="swiss"/>
    <w:notTrueType/>
    <w:pitch w:val="default"/>
    <w:sig w:usb0="00000003" w:usb1="00000000" w:usb2="00000000" w:usb3="00000000" w:csb0="00000001" w:csb1="00000000"/>
  </w:font>
  <w:font w:name="Fedra Sans Std Demi">
    <w:altName w:val="Arial"/>
    <w:panose1 w:val="00000000000000000000"/>
    <w:charset w:val="00"/>
    <w:family w:val="swiss"/>
    <w:notTrueType/>
    <w:pitch w:val="variable"/>
    <w:sig w:usb0="00000001" w:usb1="00000003"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930" w:rsidRDefault="00AD2930" w:rsidP="005A5FE1">
    <w:pPr>
      <w:pStyle w:val="Pidipagina"/>
      <w:jc w:val="center"/>
      <w:rPr>
        <w:b/>
        <w:sz w:val="18"/>
        <w:szCs w:val="18"/>
      </w:rPr>
    </w:pPr>
    <w:r w:rsidRPr="005A5FE1">
      <w:rPr>
        <w:b/>
        <w:sz w:val="18"/>
        <w:szCs w:val="18"/>
      </w:rPr>
      <w:t>Per ulteriori informazioni:</w:t>
    </w:r>
  </w:p>
  <w:tbl>
    <w:tblPr>
      <w:tblW w:w="10173" w:type="dxa"/>
      <w:tblLayout w:type="fixed"/>
      <w:tblLook w:val="04A0" w:firstRow="1" w:lastRow="0" w:firstColumn="1" w:lastColumn="0" w:noHBand="0" w:noVBand="1"/>
    </w:tblPr>
    <w:tblGrid>
      <w:gridCol w:w="3006"/>
      <w:gridCol w:w="4253"/>
      <w:gridCol w:w="2914"/>
    </w:tblGrid>
    <w:tr w:rsidR="005A5FE1" w:rsidRPr="00B43BF5" w:rsidTr="0065756B">
      <w:tc>
        <w:tcPr>
          <w:tcW w:w="3006" w:type="dxa"/>
          <w:shd w:val="clear" w:color="auto" w:fill="auto"/>
        </w:tcPr>
        <w:p w:rsidR="005A5FE1" w:rsidRPr="0065215D" w:rsidRDefault="005A5FE1" w:rsidP="005A5FE1">
          <w:pPr>
            <w:pStyle w:val="Pidipagina"/>
            <w:ind w:left="34"/>
            <w:jc w:val="center"/>
            <w:rPr>
              <w:rFonts w:ascii="Calibri" w:hAnsi="Calibri" w:cs="Calibri"/>
              <w:b/>
              <w:sz w:val="18"/>
              <w:szCs w:val="18"/>
            </w:rPr>
          </w:pPr>
          <w:r w:rsidRPr="0065215D">
            <w:rPr>
              <w:rFonts w:ascii="Calibri" w:hAnsi="Calibri" w:cs="Calibri"/>
              <w:b/>
              <w:sz w:val="18"/>
              <w:szCs w:val="18"/>
            </w:rPr>
            <w:t xml:space="preserve">Ufficio stampa </w:t>
          </w:r>
          <w:proofErr w:type="spellStart"/>
          <w:r w:rsidRPr="0065215D">
            <w:rPr>
              <w:rFonts w:ascii="Calibri" w:hAnsi="Calibri" w:cs="Calibri"/>
              <w:b/>
              <w:sz w:val="18"/>
              <w:szCs w:val="18"/>
            </w:rPr>
            <w:t>Unioncamere</w:t>
          </w:r>
          <w:proofErr w:type="spellEnd"/>
        </w:p>
        <w:p w:rsidR="005A5FE1" w:rsidRPr="00D15EE8" w:rsidRDefault="005A5FE1" w:rsidP="005A5FE1">
          <w:pPr>
            <w:pStyle w:val="Pidipagina"/>
            <w:ind w:left="34"/>
            <w:jc w:val="center"/>
            <w:rPr>
              <w:rFonts w:ascii="Calibri" w:hAnsi="Calibri" w:cs="Calibri"/>
              <w:color w:val="808080"/>
              <w:sz w:val="18"/>
              <w:szCs w:val="18"/>
            </w:rPr>
          </w:pPr>
          <w:hyperlink r:id="rId1" w:history="1">
            <w:r w:rsidRPr="00D15EE8">
              <w:rPr>
                <w:rStyle w:val="Collegamentoipertestuale"/>
                <w:rFonts w:ascii="Calibri" w:hAnsi="Calibri" w:cs="Calibri"/>
                <w:sz w:val="18"/>
                <w:szCs w:val="18"/>
              </w:rPr>
              <w:t>ufficio.stampa@unioncamere.it</w:t>
            </w:r>
          </w:hyperlink>
          <w:r w:rsidRPr="00D15EE8">
            <w:rPr>
              <w:rFonts w:ascii="Calibri" w:hAnsi="Calibri" w:cs="Calibri"/>
              <w:color w:val="808080"/>
              <w:sz w:val="18"/>
              <w:szCs w:val="18"/>
            </w:rPr>
            <w:t xml:space="preserve"> - </w:t>
          </w:r>
          <w:hyperlink r:id="rId2" w:history="1">
            <w:r w:rsidRPr="00D15EE8">
              <w:rPr>
                <w:rStyle w:val="Collegamentoipertestuale"/>
                <w:rFonts w:ascii="Calibri" w:hAnsi="Calibri" w:cs="Calibri"/>
                <w:sz w:val="18"/>
                <w:szCs w:val="18"/>
              </w:rPr>
              <w:t>www.unioncamere.gov.it</w:t>
            </w:r>
          </w:hyperlink>
        </w:p>
        <w:p w:rsidR="005A5FE1" w:rsidRPr="00335B95" w:rsidRDefault="005A5FE1" w:rsidP="005A5FE1">
          <w:pPr>
            <w:pStyle w:val="Pidipagina"/>
            <w:ind w:left="34"/>
            <w:jc w:val="center"/>
            <w:rPr>
              <w:rFonts w:ascii="Calibri" w:hAnsi="Calibri" w:cs="Calibri"/>
              <w:color w:val="808080"/>
              <w:sz w:val="18"/>
              <w:szCs w:val="18"/>
            </w:rPr>
          </w:pPr>
          <w:r>
            <w:rPr>
              <w:rFonts w:ascii="Calibri" w:hAnsi="Calibri" w:cs="Calibri"/>
              <w:color w:val="808080"/>
              <w:sz w:val="18"/>
              <w:szCs w:val="18"/>
            </w:rPr>
            <w:t>twitter.com/</w:t>
          </w:r>
          <w:proofErr w:type="spellStart"/>
          <w:r>
            <w:rPr>
              <w:rFonts w:ascii="Calibri" w:hAnsi="Calibri" w:cs="Calibri"/>
              <w:color w:val="808080"/>
              <w:sz w:val="18"/>
              <w:szCs w:val="18"/>
            </w:rPr>
            <w:t>unioncamere</w:t>
          </w:r>
          <w:proofErr w:type="spellEnd"/>
        </w:p>
      </w:tc>
      <w:tc>
        <w:tcPr>
          <w:tcW w:w="4253" w:type="dxa"/>
          <w:shd w:val="clear" w:color="auto" w:fill="auto"/>
        </w:tcPr>
        <w:p w:rsidR="005A5FE1" w:rsidRPr="00B43BF5" w:rsidRDefault="005A5FE1" w:rsidP="005A5FE1">
          <w:pPr>
            <w:spacing w:after="0" w:line="240" w:lineRule="auto"/>
            <w:jc w:val="center"/>
            <w:rPr>
              <w:rFonts w:ascii="Calibri" w:hAnsi="Calibri"/>
              <w:b/>
              <w:sz w:val="18"/>
              <w:szCs w:val="18"/>
            </w:rPr>
          </w:pPr>
          <w:r w:rsidRPr="00B43BF5">
            <w:rPr>
              <w:rFonts w:ascii="Calibri" w:hAnsi="Calibri"/>
              <w:b/>
              <w:sz w:val="18"/>
              <w:szCs w:val="18"/>
            </w:rPr>
            <w:t xml:space="preserve">Ufficio stampa PON </w:t>
          </w:r>
          <w:proofErr w:type="spellStart"/>
          <w:r w:rsidRPr="00B43BF5">
            <w:rPr>
              <w:rFonts w:ascii="Calibri" w:hAnsi="Calibri"/>
              <w:b/>
              <w:sz w:val="18"/>
              <w:szCs w:val="18"/>
            </w:rPr>
            <w:t>Governance</w:t>
          </w:r>
          <w:proofErr w:type="spellEnd"/>
          <w:r w:rsidRPr="00B43BF5">
            <w:rPr>
              <w:rFonts w:ascii="Calibri" w:hAnsi="Calibri"/>
              <w:b/>
              <w:sz w:val="18"/>
              <w:szCs w:val="18"/>
            </w:rPr>
            <w:t xml:space="preserve"> e Capacità Istituzionale 2014 – 2020</w:t>
          </w:r>
        </w:p>
        <w:p w:rsidR="005A5FE1" w:rsidRPr="00B43BF5" w:rsidRDefault="005A5FE1" w:rsidP="005A5FE1">
          <w:pPr>
            <w:spacing w:after="0" w:line="240" w:lineRule="auto"/>
            <w:jc w:val="center"/>
            <w:rPr>
              <w:rFonts w:ascii="Calibri" w:hAnsi="Calibri"/>
              <w:sz w:val="18"/>
              <w:szCs w:val="18"/>
            </w:rPr>
          </w:pPr>
          <w:hyperlink r:id="rId3" w:tgtFrame="_blank" w:history="1">
            <w:r w:rsidRPr="00B43BF5">
              <w:rPr>
                <w:rStyle w:val="Collegamentoipertestuale"/>
                <w:rFonts w:ascii="Calibri" w:hAnsi="Calibri"/>
                <w:sz w:val="18"/>
                <w:szCs w:val="18"/>
              </w:rPr>
              <w:t>comunicazione.pongov14-20@agenziacoesione.gov.it</w:t>
            </w:r>
          </w:hyperlink>
          <w:r w:rsidRPr="00B43BF5">
            <w:rPr>
              <w:rFonts w:ascii="Calibri" w:hAnsi="Calibri"/>
              <w:sz w:val="18"/>
              <w:szCs w:val="18"/>
            </w:rPr>
            <w:t xml:space="preserve"> - </w:t>
          </w:r>
          <w:hyperlink r:id="rId4" w:tgtFrame="_blank" w:history="1">
            <w:r w:rsidRPr="00B43BF5">
              <w:rPr>
                <w:rStyle w:val="Collegamentoipertestuale"/>
                <w:rFonts w:ascii="Calibri" w:hAnsi="Calibri"/>
                <w:sz w:val="18"/>
                <w:szCs w:val="18"/>
              </w:rPr>
              <w:t>www.pongovernance1420.gov.it</w:t>
            </w:r>
          </w:hyperlink>
        </w:p>
        <w:p w:rsidR="005A5FE1" w:rsidRPr="00B43BF5" w:rsidRDefault="005A5FE1" w:rsidP="005A5FE1">
          <w:pPr>
            <w:spacing w:after="0" w:line="240" w:lineRule="auto"/>
            <w:jc w:val="center"/>
            <w:rPr>
              <w:rFonts w:ascii="Calibri" w:hAnsi="Calibri"/>
              <w:sz w:val="18"/>
              <w:szCs w:val="18"/>
            </w:rPr>
          </w:pPr>
          <w:r w:rsidRPr="00B43BF5">
            <w:rPr>
              <w:rFonts w:ascii="Calibri" w:hAnsi="Calibri"/>
              <w:sz w:val="18"/>
              <w:szCs w:val="18"/>
            </w:rPr>
            <w:t>twitter.com/</w:t>
          </w:r>
          <w:proofErr w:type="spellStart"/>
          <w:r w:rsidRPr="00B43BF5">
            <w:rPr>
              <w:rFonts w:ascii="Calibri" w:hAnsi="Calibri"/>
              <w:sz w:val="18"/>
              <w:szCs w:val="18"/>
            </w:rPr>
            <w:t>pongovernance</w:t>
          </w:r>
          <w:proofErr w:type="spellEnd"/>
        </w:p>
      </w:tc>
      <w:tc>
        <w:tcPr>
          <w:tcW w:w="2914" w:type="dxa"/>
          <w:shd w:val="clear" w:color="auto" w:fill="auto"/>
        </w:tcPr>
        <w:p w:rsidR="005A5FE1" w:rsidRPr="00B43BF5" w:rsidRDefault="005A5FE1" w:rsidP="005A5FE1">
          <w:pPr>
            <w:spacing w:after="0" w:line="240" w:lineRule="auto"/>
            <w:jc w:val="center"/>
            <w:rPr>
              <w:rFonts w:ascii="Calibri" w:hAnsi="Calibri"/>
              <w:b/>
              <w:sz w:val="18"/>
              <w:szCs w:val="18"/>
            </w:rPr>
          </w:pPr>
          <w:r w:rsidRPr="00B43BF5">
            <w:rPr>
              <w:rFonts w:ascii="Calibri" w:hAnsi="Calibri"/>
              <w:b/>
              <w:sz w:val="18"/>
              <w:szCs w:val="18"/>
            </w:rPr>
            <w:t>Ufficio stampa Agenzia per la Coesione Territoriale</w:t>
          </w:r>
        </w:p>
        <w:p w:rsidR="005A5FE1" w:rsidRPr="00B43BF5" w:rsidRDefault="005A5FE1" w:rsidP="005A5FE1">
          <w:pPr>
            <w:spacing w:after="0" w:line="240" w:lineRule="auto"/>
            <w:jc w:val="center"/>
            <w:rPr>
              <w:rFonts w:ascii="Calibri" w:hAnsi="Calibri"/>
              <w:sz w:val="18"/>
              <w:szCs w:val="18"/>
            </w:rPr>
          </w:pPr>
          <w:hyperlink r:id="rId5" w:tgtFrame="_blank" w:history="1">
            <w:r w:rsidRPr="00B43BF5">
              <w:rPr>
                <w:rStyle w:val="Collegamentoipertestuale"/>
                <w:rFonts w:ascii="Calibri" w:hAnsi="Calibri"/>
                <w:sz w:val="18"/>
                <w:szCs w:val="18"/>
              </w:rPr>
              <w:t>comunicazione@agenziacoesione.gov.it</w:t>
            </w:r>
          </w:hyperlink>
          <w:r w:rsidRPr="00B43BF5">
            <w:rPr>
              <w:rFonts w:ascii="Calibri" w:hAnsi="Calibri"/>
              <w:sz w:val="18"/>
              <w:szCs w:val="18"/>
            </w:rPr>
            <w:t xml:space="preserve"> - </w:t>
          </w:r>
          <w:hyperlink r:id="rId6" w:tgtFrame="_blank" w:history="1">
            <w:r w:rsidRPr="00B43BF5">
              <w:rPr>
                <w:rStyle w:val="Collegamentoipertestuale"/>
                <w:rFonts w:ascii="Calibri" w:hAnsi="Calibri"/>
                <w:sz w:val="18"/>
                <w:szCs w:val="18"/>
              </w:rPr>
              <w:t>www.agenziacoesione.gov.it</w:t>
            </w:r>
          </w:hyperlink>
        </w:p>
        <w:p w:rsidR="005A5FE1" w:rsidRPr="00B43BF5" w:rsidRDefault="005A5FE1" w:rsidP="005A5FE1">
          <w:pPr>
            <w:spacing w:after="0" w:line="240" w:lineRule="auto"/>
            <w:jc w:val="center"/>
            <w:rPr>
              <w:rFonts w:ascii="Calibri" w:hAnsi="Calibri"/>
              <w:sz w:val="18"/>
              <w:szCs w:val="18"/>
            </w:rPr>
          </w:pPr>
          <w:r w:rsidRPr="00B43BF5">
            <w:rPr>
              <w:rFonts w:ascii="Calibri" w:hAnsi="Calibri"/>
              <w:sz w:val="18"/>
              <w:szCs w:val="18"/>
            </w:rPr>
            <w:t>twitter.com/</w:t>
          </w:r>
          <w:proofErr w:type="spellStart"/>
          <w:r w:rsidRPr="00B43BF5">
            <w:rPr>
              <w:rFonts w:ascii="Calibri" w:hAnsi="Calibri"/>
              <w:sz w:val="18"/>
              <w:szCs w:val="18"/>
            </w:rPr>
            <w:t>agenziacoesione</w:t>
          </w:r>
          <w:proofErr w:type="spellEnd"/>
        </w:p>
      </w:tc>
    </w:tr>
  </w:tbl>
  <w:p w:rsidR="00AD2930" w:rsidRPr="00BF06F5" w:rsidRDefault="00AD2930" w:rsidP="00AD2930">
    <w:pPr>
      <w:pStyle w:val="Pidipa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74F" w:rsidRDefault="007B074F" w:rsidP="00AD2930">
      <w:pPr>
        <w:spacing w:after="0" w:line="240" w:lineRule="auto"/>
      </w:pPr>
      <w:r>
        <w:separator/>
      </w:r>
    </w:p>
  </w:footnote>
  <w:footnote w:type="continuationSeparator" w:id="0">
    <w:p w:rsidR="007B074F" w:rsidRDefault="007B074F" w:rsidP="00AD29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A6DA5"/>
    <w:multiLevelType w:val="hybridMultilevel"/>
    <w:tmpl w:val="29E48518"/>
    <w:lvl w:ilvl="0" w:tplc="680E55C4">
      <w:start w:val="1"/>
      <w:numFmt w:val="bullet"/>
      <w:lvlText w:val="•"/>
      <w:lvlJc w:val="left"/>
      <w:pPr>
        <w:tabs>
          <w:tab w:val="num" w:pos="720"/>
        </w:tabs>
        <w:ind w:left="720" w:hanging="360"/>
      </w:pPr>
      <w:rPr>
        <w:rFonts w:ascii="Arial" w:hAnsi="Arial" w:hint="default"/>
      </w:rPr>
    </w:lvl>
    <w:lvl w:ilvl="1" w:tplc="B1F0DDEC" w:tentative="1">
      <w:start w:val="1"/>
      <w:numFmt w:val="bullet"/>
      <w:lvlText w:val="•"/>
      <w:lvlJc w:val="left"/>
      <w:pPr>
        <w:tabs>
          <w:tab w:val="num" w:pos="1440"/>
        </w:tabs>
        <w:ind w:left="1440" w:hanging="360"/>
      </w:pPr>
      <w:rPr>
        <w:rFonts w:ascii="Arial" w:hAnsi="Arial" w:hint="default"/>
      </w:rPr>
    </w:lvl>
    <w:lvl w:ilvl="2" w:tplc="611CF370" w:tentative="1">
      <w:start w:val="1"/>
      <w:numFmt w:val="bullet"/>
      <w:lvlText w:val="•"/>
      <w:lvlJc w:val="left"/>
      <w:pPr>
        <w:tabs>
          <w:tab w:val="num" w:pos="2160"/>
        </w:tabs>
        <w:ind w:left="2160" w:hanging="360"/>
      </w:pPr>
      <w:rPr>
        <w:rFonts w:ascii="Arial" w:hAnsi="Arial" w:hint="default"/>
      </w:rPr>
    </w:lvl>
    <w:lvl w:ilvl="3" w:tplc="C49E981E" w:tentative="1">
      <w:start w:val="1"/>
      <w:numFmt w:val="bullet"/>
      <w:lvlText w:val="•"/>
      <w:lvlJc w:val="left"/>
      <w:pPr>
        <w:tabs>
          <w:tab w:val="num" w:pos="2880"/>
        </w:tabs>
        <w:ind w:left="2880" w:hanging="360"/>
      </w:pPr>
      <w:rPr>
        <w:rFonts w:ascii="Arial" w:hAnsi="Arial" w:hint="default"/>
      </w:rPr>
    </w:lvl>
    <w:lvl w:ilvl="4" w:tplc="3C90D0E0" w:tentative="1">
      <w:start w:val="1"/>
      <w:numFmt w:val="bullet"/>
      <w:lvlText w:val="•"/>
      <w:lvlJc w:val="left"/>
      <w:pPr>
        <w:tabs>
          <w:tab w:val="num" w:pos="3600"/>
        </w:tabs>
        <w:ind w:left="3600" w:hanging="360"/>
      </w:pPr>
      <w:rPr>
        <w:rFonts w:ascii="Arial" w:hAnsi="Arial" w:hint="default"/>
      </w:rPr>
    </w:lvl>
    <w:lvl w:ilvl="5" w:tplc="C1D47F7C" w:tentative="1">
      <w:start w:val="1"/>
      <w:numFmt w:val="bullet"/>
      <w:lvlText w:val="•"/>
      <w:lvlJc w:val="left"/>
      <w:pPr>
        <w:tabs>
          <w:tab w:val="num" w:pos="4320"/>
        </w:tabs>
        <w:ind w:left="4320" w:hanging="360"/>
      </w:pPr>
      <w:rPr>
        <w:rFonts w:ascii="Arial" w:hAnsi="Arial" w:hint="default"/>
      </w:rPr>
    </w:lvl>
    <w:lvl w:ilvl="6" w:tplc="22F4364C" w:tentative="1">
      <w:start w:val="1"/>
      <w:numFmt w:val="bullet"/>
      <w:lvlText w:val="•"/>
      <w:lvlJc w:val="left"/>
      <w:pPr>
        <w:tabs>
          <w:tab w:val="num" w:pos="5040"/>
        </w:tabs>
        <w:ind w:left="5040" w:hanging="360"/>
      </w:pPr>
      <w:rPr>
        <w:rFonts w:ascii="Arial" w:hAnsi="Arial" w:hint="default"/>
      </w:rPr>
    </w:lvl>
    <w:lvl w:ilvl="7" w:tplc="4AF02EAE" w:tentative="1">
      <w:start w:val="1"/>
      <w:numFmt w:val="bullet"/>
      <w:lvlText w:val="•"/>
      <w:lvlJc w:val="left"/>
      <w:pPr>
        <w:tabs>
          <w:tab w:val="num" w:pos="5760"/>
        </w:tabs>
        <w:ind w:left="5760" w:hanging="360"/>
      </w:pPr>
      <w:rPr>
        <w:rFonts w:ascii="Arial" w:hAnsi="Arial" w:hint="default"/>
      </w:rPr>
    </w:lvl>
    <w:lvl w:ilvl="8" w:tplc="54408370" w:tentative="1">
      <w:start w:val="1"/>
      <w:numFmt w:val="bullet"/>
      <w:lvlText w:val="•"/>
      <w:lvlJc w:val="left"/>
      <w:pPr>
        <w:tabs>
          <w:tab w:val="num" w:pos="6480"/>
        </w:tabs>
        <w:ind w:left="6480" w:hanging="360"/>
      </w:pPr>
      <w:rPr>
        <w:rFonts w:ascii="Arial" w:hAnsi="Arial" w:hint="default"/>
      </w:rPr>
    </w:lvl>
  </w:abstractNum>
  <w:abstractNum w:abstractNumId="1">
    <w:nsid w:val="404429BC"/>
    <w:multiLevelType w:val="hybridMultilevel"/>
    <w:tmpl w:val="B780334E"/>
    <w:lvl w:ilvl="0" w:tplc="95D8F042">
      <w:start w:val="1"/>
      <w:numFmt w:val="bullet"/>
      <w:lvlText w:val=""/>
      <w:lvlJc w:val="left"/>
      <w:pPr>
        <w:tabs>
          <w:tab w:val="num" w:pos="720"/>
        </w:tabs>
        <w:ind w:left="720" w:hanging="360"/>
      </w:pPr>
      <w:rPr>
        <w:rFonts w:ascii="Wingdings" w:hAnsi="Wingdings" w:hint="default"/>
      </w:rPr>
    </w:lvl>
    <w:lvl w:ilvl="1" w:tplc="928EF56E" w:tentative="1">
      <w:start w:val="1"/>
      <w:numFmt w:val="bullet"/>
      <w:lvlText w:val=""/>
      <w:lvlJc w:val="left"/>
      <w:pPr>
        <w:tabs>
          <w:tab w:val="num" w:pos="1440"/>
        </w:tabs>
        <w:ind w:left="1440" w:hanging="360"/>
      </w:pPr>
      <w:rPr>
        <w:rFonts w:ascii="Wingdings" w:hAnsi="Wingdings" w:hint="default"/>
      </w:rPr>
    </w:lvl>
    <w:lvl w:ilvl="2" w:tplc="198A460E" w:tentative="1">
      <w:start w:val="1"/>
      <w:numFmt w:val="bullet"/>
      <w:lvlText w:val=""/>
      <w:lvlJc w:val="left"/>
      <w:pPr>
        <w:tabs>
          <w:tab w:val="num" w:pos="2160"/>
        </w:tabs>
        <w:ind w:left="2160" w:hanging="360"/>
      </w:pPr>
      <w:rPr>
        <w:rFonts w:ascii="Wingdings" w:hAnsi="Wingdings" w:hint="default"/>
      </w:rPr>
    </w:lvl>
    <w:lvl w:ilvl="3" w:tplc="DA441ECE" w:tentative="1">
      <w:start w:val="1"/>
      <w:numFmt w:val="bullet"/>
      <w:lvlText w:val=""/>
      <w:lvlJc w:val="left"/>
      <w:pPr>
        <w:tabs>
          <w:tab w:val="num" w:pos="2880"/>
        </w:tabs>
        <w:ind w:left="2880" w:hanging="360"/>
      </w:pPr>
      <w:rPr>
        <w:rFonts w:ascii="Wingdings" w:hAnsi="Wingdings" w:hint="default"/>
      </w:rPr>
    </w:lvl>
    <w:lvl w:ilvl="4" w:tplc="269460A4" w:tentative="1">
      <w:start w:val="1"/>
      <w:numFmt w:val="bullet"/>
      <w:lvlText w:val=""/>
      <w:lvlJc w:val="left"/>
      <w:pPr>
        <w:tabs>
          <w:tab w:val="num" w:pos="3600"/>
        </w:tabs>
        <w:ind w:left="3600" w:hanging="360"/>
      </w:pPr>
      <w:rPr>
        <w:rFonts w:ascii="Wingdings" w:hAnsi="Wingdings" w:hint="default"/>
      </w:rPr>
    </w:lvl>
    <w:lvl w:ilvl="5" w:tplc="EEC6E9C0" w:tentative="1">
      <w:start w:val="1"/>
      <w:numFmt w:val="bullet"/>
      <w:lvlText w:val=""/>
      <w:lvlJc w:val="left"/>
      <w:pPr>
        <w:tabs>
          <w:tab w:val="num" w:pos="4320"/>
        </w:tabs>
        <w:ind w:left="4320" w:hanging="360"/>
      </w:pPr>
      <w:rPr>
        <w:rFonts w:ascii="Wingdings" w:hAnsi="Wingdings" w:hint="default"/>
      </w:rPr>
    </w:lvl>
    <w:lvl w:ilvl="6" w:tplc="F7B45F18" w:tentative="1">
      <w:start w:val="1"/>
      <w:numFmt w:val="bullet"/>
      <w:lvlText w:val=""/>
      <w:lvlJc w:val="left"/>
      <w:pPr>
        <w:tabs>
          <w:tab w:val="num" w:pos="5040"/>
        </w:tabs>
        <w:ind w:left="5040" w:hanging="360"/>
      </w:pPr>
      <w:rPr>
        <w:rFonts w:ascii="Wingdings" w:hAnsi="Wingdings" w:hint="default"/>
      </w:rPr>
    </w:lvl>
    <w:lvl w:ilvl="7" w:tplc="A63820CA" w:tentative="1">
      <w:start w:val="1"/>
      <w:numFmt w:val="bullet"/>
      <w:lvlText w:val=""/>
      <w:lvlJc w:val="left"/>
      <w:pPr>
        <w:tabs>
          <w:tab w:val="num" w:pos="5760"/>
        </w:tabs>
        <w:ind w:left="5760" w:hanging="360"/>
      </w:pPr>
      <w:rPr>
        <w:rFonts w:ascii="Wingdings" w:hAnsi="Wingdings" w:hint="default"/>
      </w:rPr>
    </w:lvl>
    <w:lvl w:ilvl="8" w:tplc="3B8CD0EC" w:tentative="1">
      <w:start w:val="1"/>
      <w:numFmt w:val="bullet"/>
      <w:lvlText w:val=""/>
      <w:lvlJc w:val="left"/>
      <w:pPr>
        <w:tabs>
          <w:tab w:val="num" w:pos="6480"/>
        </w:tabs>
        <w:ind w:left="6480" w:hanging="360"/>
      </w:pPr>
      <w:rPr>
        <w:rFonts w:ascii="Wingdings" w:hAnsi="Wingdings" w:hint="default"/>
      </w:rPr>
    </w:lvl>
  </w:abstractNum>
  <w:abstractNum w:abstractNumId="2">
    <w:nsid w:val="5F4F2228"/>
    <w:multiLevelType w:val="hybridMultilevel"/>
    <w:tmpl w:val="269A6BC2"/>
    <w:lvl w:ilvl="0" w:tplc="59440EAE">
      <w:start w:val="1"/>
      <w:numFmt w:val="bullet"/>
      <w:lvlText w:val="•"/>
      <w:lvlJc w:val="left"/>
      <w:pPr>
        <w:tabs>
          <w:tab w:val="num" w:pos="720"/>
        </w:tabs>
        <w:ind w:left="720" w:hanging="360"/>
      </w:pPr>
      <w:rPr>
        <w:rFonts w:ascii="Arial" w:hAnsi="Arial" w:hint="default"/>
      </w:rPr>
    </w:lvl>
    <w:lvl w:ilvl="1" w:tplc="6C383D2E" w:tentative="1">
      <w:start w:val="1"/>
      <w:numFmt w:val="bullet"/>
      <w:lvlText w:val="•"/>
      <w:lvlJc w:val="left"/>
      <w:pPr>
        <w:tabs>
          <w:tab w:val="num" w:pos="1440"/>
        </w:tabs>
        <w:ind w:left="1440" w:hanging="360"/>
      </w:pPr>
      <w:rPr>
        <w:rFonts w:ascii="Arial" w:hAnsi="Arial" w:hint="default"/>
      </w:rPr>
    </w:lvl>
    <w:lvl w:ilvl="2" w:tplc="66E85D88" w:tentative="1">
      <w:start w:val="1"/>
      <w:numFmt w:val="bullet"/>
      <w:lvlText w:val="•"/>
      <w:lvlJc w:val="left"/>
      <w:pPr>
        <w:tabs>
          <w:tab w:val="num" w:pos="2160"/>
        </w:tabs>
        <w:ind w:left="2160" w:hanging="360"/>
      </w:pPr>
      <w:rPr>
        <w:rFonts w:ascii="Arial" w:hAnsi="Arial" w:hint="default"/>
      </w:rPr>
    </w:lvl>
    <w:lvl w:ilvl="3" w:tplc="9C10BCE8" w:tentative="1">
      <w:start w:val="1"/>
      <w:numFmt w:val="bullet"/>
      <w:lvlText w:val="•"/>
      <w:lvlJc w:val="left"/>
      <w:pPr>
        <w:tabs>
          <w:tab w:val="num" w:pos="2880"/>
        </w:tabs>
        <w:ind w:left="2880" w:hanging="360"/>
      </w:pPr>
      <w:rPr>
        <w:rFonts w:ascii="Arial" w:hAnsi="Arial" w:hint="default"/>
      </w:rPr>
    </w:lvl>
    <w:lvl w:ilvl="4" w:tplc="CA3ABBA2" w:tentative="1">
      <w:start w:val="1"/>
      <w:numFmt w:val="bullet"/>
      <w:lvlText w:val="•"/>
      <w:lvlJc w:val="left"/>
      <w:pPr>
        <w:tabs>
          <w:tab w:val="num" w:pos="3600"/>
        </w:tabs>
        <w:ind w:left="3600" w:hanging="360"/>
      </w:pPr>
      <w:rPr>
        <w:rFonts w:ascii="Arial" w:hAnsi="Arial" w:hint="default"/>
      </w:rPr>
    </w:lvl>
    <w:lvl w:ilvl="5" w:tplc="B04E1AEE" w:tentative="1">
      <w:start w:val="1"/>
      <w:numFmt w:val="bullet"/>
      <w:lvlText w:val="•"/>
      <w:lvlJc w:val="left"/>
      <w:pPr>
        <w:tabs>
          <w:tab w:val="num" w:pos="4320"/>
        </w:tabs>
        <w:ind w:left="4320" w:hanging="360"/>
      </w:pPr>
      <w:rPr>
        <w:rFonts w:ascii="Arial" w:hAnsi="Arial" w:hint="default"/>
      </w:rPr>
    </w:lvl>
    <w:lvl w:ilvl="6" w:tplc="92EC1012" w:tentative="1">
      <w:start w:val="1"/>
      <w:numFmt w:val="bullet"/>
      <w:lvlText w:val="•"/>
      <w:lvlJc w:val="left"/>
      <w:pPr>
        <w:tabs>
          <w:tab w:val="num" w:pos="5040"/>
        </w:tabs>
        <w:ind w:left="5040" w:hanging="360"/>
      </w:pPr>
      <w:rPr>
        <w:rFonts w:ascii="Arial" w:hAnsi="Arial" w:hint="default"/>
      </w:rPr>
    </w:lvl>
    <w:lvl w:ilvl="7" w:tplc="E258D052" w:tentative="1">
      <w:start w:val="1"/>
      <w:numFmt w:val="bullet"/>
      <w:lvlText w:val="•"/>
      <w:lvlJc w:val="left"/>
      <w:pPr>
        <w:tabs>
          <w:tab w:val="num" w:pos="5760"/>
        </w:tabs>
        <w:ind w:left="5760" w:hanging="360"/>
      </w:pPr>
      <w:rPr>
        <w:rFonts w:ascii="Arial" w:hAnsi="Arial" w:hint="default"/>
      </w:rPr>
    </w:lvl>
    <w:lvl w:ilvl="8" w:tplc="7EB45AE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055"/>
    <w:rsid w:val="00002D6E"/>
    <w:rsid w:val="0001343E"/>
    <w:rsid w:val="00075650"/>
    <w:rsid w:val="000A1E0B"/>
    <w:rsid w:val="000C07EA"/>
    <w:rsid w:val="00140782"/>
    <w:rsid w:val="0014571D"/>
    <w:rsid w:val="001A18EB"/>
    <w:rsid w:val="001B233E"/>
    <w:rsid w:val="001C1DD4"/>
    <w:rsid w:val="001E1AFF"/>
    <w:rsid w:val="00237DCE"/>
    <w:rsid w:val="002857EE"/>
    <w:rsid w:val="002A1C14"/>
    <w:rsid w:val="00361A9D"/>
    <w:rsid w:val="003B43A7"/>
    <w:rsid w:val="00430F71"/>
    <w:rsid w:val="004C3475"/>
    <w:rsid w:val="005415D8"/>
    <w:rsid w:val="0055751A"/>
    <w:rsid w:val="005821B9"/>
    <w:rsid w:val="005A5FE1"/>
    <w:rsid w:val="0065756B"/>
    <w:rsid w:val="00665ECB"/>
    <w:rsid w:val="006A7B6D"/>
    <w:rsid w:val="006E5865"/>
    <w:rsid w:val="00787082"/>
    <w:rsid w:val="007B074F"/>
    <w:rsid w:val="007C53AE"/>
    <w:rsid w:val="007D1A4C"/>
    <w:rsid w:val="00840211"/>
    <w:rsid w:val="008547FD"/>
    <w:rsid w:val="0087307C"/>
    <w:rsid w:val="008D51D5"/>
    <w:rsid w:val="00957407"/>
    <w:rsid w:val="00961C8E"/>
    <w:rsid w:val="00965F34"/>
    <w:rsid w:val="009A1537"/>
    <w:rsid w:val="009F3DBD"/>
    <w:rsid w:val="00A8374D"/>
    <w:rsid w:val="00AA1638"/>
    <w:rsid w:val="00AD1EDA"/>
    <w:rsid w:val="00AD2930"/>
    <w:rsid w:val="00AF2A4C"/>
    <w:rsid w:val="00B17A8C"/>
    <w:rsid w:val="00B3677B"/>
    <w:rsid w:val="00B84CB3"/>
    <w:rsid w:val="00B93BF5"/>
    <w:rsid w:val="00BA3094"/>
    <w:rsid w:val="00BF06F5"/>
    <w:rsid w:val="00C12665"/>
    <w:rsid w:val="00C30427"/>
    <w:rsid w:val="00C70400"/>
    <w:rsid w:val="00CD3F91"/>
    <w:rsid w:val="00CD6BD3"/>
    <w:rsid w:val="00CF7CC9"/>
    <w:rsid w:val="00D22049"/>
    <w:rsid w:val="00DC4055"/>
    <w:rsid w:val="00E4774C"/>
    <w:rsid w:val="00E61AE9"/>
    <w:rsid w:val="00F52001"/>
    <w:rsid w:val="00F80B23"/>
    <w:rsid w:val="00FF2D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next w:val="Normale"/>
    <w:link w:val="Titolo4Carattere"/>
    <w:qFormat/>
    <w:rsid w:val="00665ECB"/>
    <w:pPr>
      <w:keepNext/>
      <w:spacing w:after="0" w:line="240" w:lineRule="auto"/>
      <w:jc w:val="both"/>
      <w:outlineLvl w:val="3"/>
    </w:pPr>
    <w:rPr>
      <w:rFonts w:ascii="Verdana" w:eastAsia="Times New Roman" w:hAnsi="Verdana"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C405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1C1DD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1DD4"/>
    <w:rPr>
      <w:rFonts w:ascii="Tahoma" w:hAnsi="Tahoma" w:cs="Tahoma"/>
      <w:sz w:val="16"/>
      <w:szCs w:val="16"/>
    </w:rPr>
  </w:style>
  <w:style w:type="paragraph" w:styleId="Intestazione">
    <w:name w:val="header"/>
    <w:basedOn w:val="Normale"/>
    <w:link w:val="IntestazioneCarattere"/>
    <w:uiPriority w:val="99"/>
    <w:unhideWhenUsed/>
    <w:rsid w:val="00AD29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2930"/>
  </w:style>
  <w:style w:type="paragraph" w:styleId="Pidipagina">
    <w:name w:val="footer"/>
    <w:basedOn w:val="Normale"/>
    <w:link w:val="PidipaginaCarattere"/>
    <w:unhideWhenUsed/>
    <w:rsid w:val="00AD29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2930"/>
  </w:style>
  <w:style w:type="character" w:customStyle="1" w:styleId="Titolo4Carattere">
    <w:name w:val="Titolo 4 Carattere"/>
    <w:basedOn w:val="Carpredefinitoparagrafo"/>
    <w:link w:val="Titolo4"/>
    <w:rsid w:val="00665ECB"/>
    <w:rPr>
      <w:rFonts w:ascii="Verdana" w:eastAsia="Times New Roman" w:hAnsi="Verdana" w:cs="Times New Roman"/>
      <w:b/>
      <w:sz w:val="20"/>
      <w:szCs w:val="20"/>
      <w:lang w:eastAsia="it-IT"/>
    </w:rPr>
  </w:style>
  <w:style w:type="paragraph" w:styleId="NormaleWeb">
    <w:name w:val="Normal (Web)"/>
    <w:basedOn w:val="Normale"/>
    <w:uiPriority w:val="99"/>
    <w:semiHidden/>
    <w:unhideWhenUsed/>
    <w:rsid w:val="0014078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uiPriority w:val="99"/>
    <w:semiHidden/>
    <w:rsid w:val="005A5FE1"/>
    <w:rPr>
      <w:color w:val="0000FF"/>
      <w:u w:val="single"/>
    </w:rPr>
  </w:style>
  <w:style w:type="character" w:customStyle="1" w:styleId="object">
    <w:name w:val="object"/>
    <w:rsid w:val="005A5F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next w:val="Normale"/>
    <w:link w:val="Titolo4Carattere"/>
    <w:qFormat/>
    <w:rsid w:val="00665ECB"/>
    <w:pPr>
      <w:keepNext/>
      <w:spacing w:after="0" w:line="240" w:lineRule="auto"/>
      <w:jc w:val="both"/>
      <w:outlineLvl w:val="3"/>
    </w:pPr>
    <w:rPr>
      <w:rFonts w:ascii="Verdana" w:eastAsia="Times New Roman" w:hAnsi="Verdana"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C405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1C1DD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1DD4"/>
    <w:rPr>
      <w:rFonts w:ascii="Tahoma" w:hAnsi="Tahoma" w:cs="Tahoma"/>
      <w:sz w:val="16"/>
      <w:szCs w:val="16"/>
    </w:rPr>
  </w:style>
  <w:style w:type="paragraph" w:styleId="Intestazione">
    <w:name w:val="header"/>
    <w:basedOn w:val="Normale"/>
    <w:link w:val="IntestazioneCarattere"/>
    <w:uiPriority w:val="99"/>
    <w:unhideWhenUsed/>
    <w:rsid w:val="00AD29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2930"/>
  </w:style>
  <w:style w:type="paragraph" w:styleId="Pidipagina">
    <w:name w:val="footer"/>
    <w:basedOn w:val="Normale"/>
    <w:link w:val="PidipaginaCarattere"/>
    <w:unhideWhenUsed/>
    <w:rsid w:val="00AD29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2930"/>
  </w:style>
  <w:style w:type="character" w:customStyle="1" w:styleId="Titolo4Carattere">
    <w:name w:val="Titolo 4 Carattere"/>
    <w:basedOn w:val="Carpredefinitoparagrafo"/>
    <w:link w:val="Titolo4"/>
    <w:rsid w:val="00665ECB"/>
    <w:rPr>
      <w:rFonts w:ascii="Verdana" w:eastAsia="Times New Roman" w:hAnsi="Verdana" w:cs="Times New Roman"/>
      <w:b/>
      <w:sz w:val="20"/>
      <w:szCs w:val="20"/>
      <w:lang w:eastAsia="it-IT"/>
    </w:rPr>
  </w:style>
  <w:style w:type="paragraph" w:styleId="NormaleWeb">
    <w:name w:val="Normal (Web)"/>
    <w:basedOn w:val="Normale"/>
    <w:uiPriority w:val="99"/>
    <w:semiHidden/>
    <w:unhideWhenUsed/>
    <w:rsid w:val="0014078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uiPriority w:val="99"/>
    <w:semiHidden/>
    <w:rsid w:val="005A5FE1"/>
    <w:rPr>
      <w:color w:val="0000FF"/>
      <w:u w:val="single"/>
    </w:rPr>
  </w:style>
  <w:style w:type="character" w:customStyle="1" w:styleId="object">
    <w:name w:val="object"/>
    <w:rsid w:val="005A5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683858">
      <w:bodyDiv w:val="1"/>
      <w:marLeft w:val="0"/>
      <w:marRight w:val="0"/>
      <w:marTop w:val="0"/>
      <w:marBottom w:val="0"/>
      <w:divBdr>
        <w:top w:val="none" w:sz="0" w:space="0" w:color="auto"/>
        <w:left w:val="none" w:sz="0" w:space="0" w:color="auto"/>
        <w:bottom w:val="none" w:sz="0" w:space="0" w:color="auto"/>
        <w:right w:val="none" w:sz="0" w:space="0" w:color="auto"/>
      </w:divBdr>
    </w:div>
    <w:div w:id="691228674">
      <w:bodyDiv w:val="1"/>
      <w:marLeft w:val="0"/>
      <w:marRight w:val="0"/>
      <w:marTop w:val="0"/>
      <w:marBottom w:val="0"/>
      <w:divBdr>
        <w:top w:val="none" w:sz="0" w:space="0" w:color="auto"/>
        <w:left w:val="none" w:sz="0" w:space="0" w:color="auto"/>
        <w:bottom w:val="none" w:sz="0" w:space="0" w:color="auto"/>
        <w:right w:val="none" w:sz="0" w:space="0" w:color="auto"/>
      </w:divBdr>
      <w:divsChild>
        <w:div w:id="1414006184">
          <w:marLeft w:val="446"/>
          <w:marRight w:val="0"/>
          <w:marTop w:val="0"/>
          <w:marBottom w:val="0"/>
          <w:divBdr>
            <w:top w:val="none" w:sz="0" w:space="0" w:color="auto"/>
            <w:left w:val="none" w:sz="0" w:space="0" w:color="auto"/>
            <w:bottom w:val="none" w:sz="0" w:space="0" w:color="auto"/>
            <w:right w:val="none" w:sz="0" w:space="0" w:color="auto"/>
          </w:divBdr>
        </w:div>
        <w:div w:id="217861397">
          <w:marLeft w:val="446"/>
          <w:marRight w:val="0"/>
          <w:marTop w:val="0"/>
          <w:marBottom w:val="0"/>
          <w:divBdr>
            <w:top w:val="none" w:sz="0" w:space="0" w:color="auto"/>
            <w:left w:val="none" w:sz="0" w:space="0" w:color="auto"/>
            <w:bottom w:val="none" w:sz="0" w:space="0" w:color="auto"/>
            <w:right w:val="none" w:sz="0" w:space="0" w:color="auto"/>
          </w:divBdr>
        </w:div>
        <w:div w:id="888497390">
          <w:marLeft w:val="446"/>
          <w:marRight w:val="0"/>
          <w:marTop w:val="40"/>
          <w:marBottom w:val="120"/>
          <w:divBdr>
            <w:top w:val="none" w:sz="0" w:space="0" w:color="auto"/>
            <w:left w:val="none" w:sz="0" w:space="0" w:color="auto"/>
            <w:bottom w:val="none" w:sz="0" w:space="0" w:color="auto"/>
            <w:right w:val="none" w:sz="0" w:space="0" w:color="auto"/>
          </w:divBdr>
        </w:div>
        <w:div w:id="1508053332">
          <w:marLeft w:val="446"/>
          <w:marRight w:val="0"/>
          <w:marTop w:val="40"/>
          <w:marBottom w:val="120"/>
          <w:divBdr>
            <w:top w:val="none" w:sz="0" w:space="0" w:color="auto"/>
            <w:left w:val="none" w:sz="0" w:space="0" w:color="auto"/>
            <w:bottom w:val="none" w:sz="0" w:space="0" w:color="auto"/>
            <w:right w:val="none" w:sz="0" w:space="0" w:color="auto"/>
          </w:divBdr>
        </w:div>
        <w:div w:id="1050375246">
          <w:marLeft w:val="446"/>
          <w:marRight w:val="0"/>
          <w:marTop w:val="0"/>
          <w:marBottom w:val="120"/>
          <w:divBdr>
            <w:top w:val="none" w:sz="0" w:space="0" w:color="auto"/>
            <w:left w:val="none" w:sz="0" w:space="0" w:color="auto"/>
            <w:bottom w:val="none" w:sz="0" w:space="0" w:color="auto"/>
            <w:right w:val="none" w:sz="0" w:space="0" w:color="auto"/>
          </w:divBdr>
        </w:div>
        <w:div w:id="195852622">
          <w:marLeft w:val="446"/>
          <w:marRight w:val="0"/>
          <w:marTop w:val="0"/>
          <w:marBottom w:val="120"/>
          <w:divBdr>
            <w:top w:val="none" w:sz="0" w:space="0" w:color="auto"/>
            <w:left w:val="none" w:sz="0" w:space="0" w:color="auto"/>
            <w:bottom w:val="none" w:sz="0" w:space="0" w:color="auto"/>
            <w:right w:val="none" w:sz="0" w:space="0" w:color="auto"/>
          </w:divBdr>
        </w:div>
        <w:div w:id="989403622">
          <w:marLeft w:val="446"/>
          <w:marRight w:val="0"/>
          <w:marTop w:val="40"/>
          <w:marBottom w:val="40"/>
          <w:divBdr>
            <w:top w:val="none" w:sz="0" w:space="0" w:color="auto"/>
            <w:left w:val="none" w:sz="0" w:space="0" w:color="auto"/>
            <w:bottom w:val="none" w:sz="0" w:space="0" w:color="auto"/>
            <w:right w:val="none" w:sz="0" w:space="0" w:color="auto"/>
          </w:divBdr>
        </w:div>
      </w:divsChild>
    </w:div>
    <w:div w:id="705252611">
      <w:bodyDiv w:val="1"/>
      <w:marLeft w:val="0"/>
      <w:marRight w:val="0"/>
      <w:marTop w:val="0"/>
      <w:marBottom w:val="0"/>
      <w:divBdr>
        <w:top w:val="none" w:sz="0" w:space="0" w:color="auto"/>
        <w:left w:val="none" w:sz="0" w:space="0" w:color="auto"/>
        <w:bottom w:val="none" w:sz="0" w:space="0" w:color="auto"/>
        <w:right w:val="none" w:sz="0" w:space="0" w:color="auto"/>
      </w:divBdr>
      <w:divsChild>
        <w:div w:id="2139445455">
          <w:marLeft w:val="446"/>
          <w:marRight w:val="0"/>
          <w:marTop w:val="0"/>
          <w:marBottom w:val="0"/>
          <w:divBdr>
            <w:top w:val="none" w:sz="0" w:space="0" w:color="auto"/>
            <w:left w:val="none" w:sz="0" w:space="0" w:color="auto"/>
            <w:bottom w:val="none" w:sz="0" w:space="0" w:color="auto"/>
            <w:right w:val="none" w:sz="0" w:space="0" w:color="auto"/>
          </w:divBdr>
        </w:div>
        <w:div w:id="837040256">
          <w:marLeft w:val="446"/>
          <w:marRight w:val="0"/>
          <w:marTop w:val="0"/>
          <w:marBottom w:val="0"/>
          <w:divBdr>
            <w:top w:val="none" w:sz="0" w:space="0" w:color="auto"/>
            <w:left w:val="none" w:sz="0" w:space="0" w:color="auto"/>
            <w:bottom w:val="none" w:sz="0" w:space="0" w:color="auto"/>
            <w:right w:val="none" w:sz="0" w:space="0" w:color="auto"/>
          </w:divBdr>
        </w:div>
        <w:div w:id="814645054">
          <w:marLeft w:val="446"/>
          <w:marRight w:val="0"/>
          <w:marTop w:val="0"/>
          <w:marBottom w:val="0"/>
          <w:divBdr>
            <w:top w:val="none" w:sz="0" w:space="0" w:color="auto"/>
            <w:left w:val="none" w:sz="0" w:space="0" w:color="auto"/>
            <w:bottom w:val="none" w:sz="0" w:space="0" w:color="auto"/>
            <w:right w:val="none" w:sz="0" w:space="0" w:color="auto"/>
          </w:divBdr>
        </w:div>
        <w:div w:id="422576954">
          <w:marLeft w:val="446"/>
          <w:marRight w:val="0"/>
          <w:marTop w:val="0"/>
          <w:marBottom w:val="0"/>
          <w:divBdr>
            <w:top w:val="none" w:sz="0" w:space="0" w:color="auto"/>
            <w:left w:val="none" w:sz="0" w:space="0" w:color="auto"/>
            <w:bottom w:val="none" w:sz="0" w:space="0" w:color="auto"/>
            <w:right w:val="none" w:sz="0" w:space="0" w:color="auto"/>
          </w:divBdr>
        </w:div>
        <w:div w:id="2063748559">
          <w:marLeft w:val="446"/>
          <w:marRight w:val="0"/>
          <w:marTop w:val="0"/>
          <w:marBottom w:val="0"/>
          <w:divBdr>
            <w:top w:val="none" w:sz="0" w:space="0" w:color="auto"/>
            <w:left w:val="none" w:sz="0" w:space="0" w:color="auto"/>
            <w:bottom w:val="none" w:sz="0" w:space="0" w:color="auto"/>
            <w:right w:val="none" w:sz="0" w:space="0" w:color="auto"/>
          </w:divBdr>
        </w:div>
        <w:div w:id="1028023006">
          <w:marLeft w:val="446"/>
          <w:marRight w:val="0"/>
          <w:marTop w:val="0"/>
          <w:marBottom w:val="0"/>
          <w:divBdr>
            <w:top w:val="none" w:sz="0" w:space="0" w:color="auto"/>
            <w:left w:val="none" w:sz="0" w:space="0" w:color="auto"/>
            <w:bottom w:val="none" w:sz="0" w:space="0" w:color="auto"/>
            <w:right w:val="none" w:sz="0" w:space="0" w:color="auto"/>
          </w:divBdr>
        </w:div>
        <w:div w:id="1386029945">
          <w:marLeft w:val="446"/>
          <w:marRight w:val="0"/>
          <w:marTop w:val="0"/>
          <w:marBottom w:val="0"/>
          <w:divBdr>
            <w:top w:val="none" w:sz="0" w:space="0" w:color="auto"/>
            <w:left w:val="none" w:sz="0" w:space="0" w:color="auto"/>
            <w:bottom w:val="none" w:sz="0" w:space="0" w:color="auto"/>
            <w:right w:val="none" w:sz="0" w:space="0" w:color="auto"/>
          </w:divBdr>
        </w:div>
        <w:div w:id="1267733349">
          <w:marLeft w:val="446"/>
          <w:marRight w:val="0"/>
          <w:marTop w:val="0"/>
          <w:marBottom w:val="0"/>
          <w:divBdr>
            <w:top w:val="none" w:sz="0" w:space="0" w:color="auto"/>
            <w:left w:val="none" w:sz="0" w:space="0" w:color="auto"/>
            <w:bottom w:val="none" w:sz="0" w:space="0" w:color="auto"/>
            <w:right w:val="none" w:sz="0" w:space="0" w:color="auto"/>
          </w:divBdr>
        </w:div>
        <w:div w:id="1220093011">
          <w:marLeft w:val="446"/>
          <w:marRight w:val="0"/>
          <w:marTop w:val="0"/>
          <w:marBottom w:val="0"/>
          <w:divBdr>
            <w:top w:val="none" w:sz="0" w:space="0" w:color="auto"/>
            <w:left w:val="none" w:sz="0" w:space="0" w:color="auto"/>
            <w:bottom w:val="none" w:sz="0" w:space="0" w:color="auto"/>
            <w:right w:val="none" w:sz="0" w:space="0" w:color="auto"/>
          </w:divBdr>
        </w:div>
      </w:divsChild>
    </w:div>
    <w:div w:id="820656449">
      <w:bodyDiv w:val="1"/>
      <w:marLeft w:val="0"/>
      <w:marRight w:val="0"/>
      <w:marTop w:val="0"/>
      <w:marBottom w:val="0"/>
      <w:divBdr>
        <w:top w:val="none" w:sz="0" w:space="0" w:color="auto"/>
        <w:left w:val="none" w:sz="0" w:space="0" w:color="auto"/>
        <w:bottom w:val="none" w:sz="0" w:space="0" w:color="auto"/>
        <w:right w:val="none" w:sz="0" w:space="0" w:color="auto"/>
      </w:divBdr>
    </w:div>
    <w:div w:id="1204369032">
      <w:bodyDiv w:val="1"/>
      <w:marLeft w:val="0"/>
      <w:marRight w:val="0"/>
      <w:marTop w:val="0"/>
      <w:marBottom w:val="0"/>
      <w:divBdr>
        <w:top w:val="none" w:sz="0" w:space="0" w:color="auto"/>
        <w:left w:val="none" w:sz="0" w:space="0" w:color="auto"/>
        <w:bottom w:val="none" w:sz="0" w:space="0" w:color="auto"/>
        <w:right w:val="none" w:sz="0" w:space="0" w:color="auto"/>
      </w:divBdr>
    </w:div>
    <w:div w:id="1319849328">
      <w:bodyDiv w:val="1"/>
      <w:marLeft w:val="0"/>
      <w:marRight w:val="0"/>
      <w:marTop w:val="0"/>
      <w:marBottom w:val="0"/>
      <w:divBdr>
        <w:top w:val="none" w:sz="0" w:space="0" w:color="auto"/>
        <w:left w:val="none" w:sz="0" w:space="0" w:color="auto"/>
        <w:bottom w:val="none" w:sz="0" w:space="0" w:color="auto"/>
        <w:right w:val="none" w:sz="0" w:space="0" w:color="auto"/>
      </w:divBdr>
    </w:div>
    <w:div w:id="1917546866">
      <w:bodyDiv w:val="1"/>
      <w:marLeft w:val="0"/>
      <w:marRight w:val="0"/>
      <w:marTop w:val="0"/>
      <w:marBottom w:val="0"/>
      <w:divBdr>
        <w:top w:val="none" w:sz="0" w:space="0" w:color="auto"/>
        <w:left w:val="none" w:sz="0" w:space="0" w:color="auto"/>
        <w:bottom w:val="none" w:sz="0" w:space="0" w:color="auto"/>
        <w:right w:val="none" w:sz="0" w:space="0" w:color="auto"/>
      </w:divBdr>
    </w:div>
    <w:div w:id="203083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municazione.pongov14-20@agenziacoesione.gov.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ngovernance1420.gov.it/it/progetto/sisprin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unicazione.pongov14-20@agenziacoesione.gov.it" TargetMode="External"/><Relationship Id="rId2" Type="http://schemas.openxmlformats.org/officeDocument/2006/relationships/hyperlink" Target="http://www.unioncamere.gov.it" TargetMode="External"/><Relationship Id="rId1" Type="http://schemas.openxmlformats.org/officeDocument/2006/relationships/hyperlink" Target="mailto:ufficio.stampa@unioncamere.it" TargetMode="External"/><Relationship Id="rId6" Type="http://schemas.openxmlformats.org/officeDocument/2006/relationships/hyperlink" Target="http://www.agenziacoesione.gov.it" TargetMode="External"/><Relationship Id="rId5" Type="http://schemas.openxmlformats.org/officeDocument/2006/relationships/hyperlink" Target="mailto:comunicazione@agenziacoesione.gov.it" TargetMode="External"/><Relationship Id="rId4" Type="http://schemas.openxmlformats.org/officeDocument/2006/relationships/hyperlink" Target="http://www.pongovernance1420.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EE495-3DCD-4E16-8724-9AE54E736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592</Words>
  <Characters>3375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altina</dc:creator>
  <cp:lastModifiedBy>altina</cp:lastModifiedBy>
  <cp:revision>12</cp:revision>
  <cp:lastPrinted>2019-02-11T15:43:00Z</cp:lastPrinted>
  <dcterms:created xsi:type="dcterms:W3CDTF">2019-02-11T13:58:00Z</dcterms:created>
  <dcterms:modified xsi:type="dcterms:W3CDTF">2019-02-11T16:16:00Z</dcterms:modified>
</cp:coreProperties>
</file>