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81915</wp:posOffset>
            </wp:positionV>
            <wp:extent cx="942975" cy="363855"/>
            <wp:effectExtent l="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:rsidR="006050A4" w:rsidRPr="00A06E20" w:rsidRDefault="00785C8D" w:rsidP="00785C8D">
      <w:pPr>
        <w:jc w:val="left"/>
        <w:rPr>
          <w:rFonts w:ascii="Cambria" w:hAnsi="Cambria" w:cs="Calibri"/>
          <w:color w:val="071D49"/>
          <w:szCs w:val="24"/>
        </w:rPr>
      </w:pPr>
      <w:r w:rsidRPr="00A06E20">
        <w:rPr>
          <w:rFonts w:ascii="Cambria" w:hAnsi="Cambria" w:cs="Calibri"/>
          <w:noProof/>
          <w:color w:val="071D49"/>
          <w:spacing w:val="-20"/>
          <w:kern w:val="144"/>
          <w:szCs w:val="24"/>
        </w:rPr>
        <w:t>Comunicato stampa</w:t>
      </w:r>
    </w:p>
    <w:p w:rsidR="000E669F" w:rsidRPr="00A06E20" w:rsidRDefault="000E669F" w:rsidP="00F31AB6">
      <w:pPr>
        <w:jc w:val="center"/>
        <w:rPr>
          <w:rFonts w:ascii="Cambria" w:hAnsi="Cambria" w:cs="Calibri"/>
          <w:b/>
          <w:sz w:val="28"/>
          <w:szCs w:val="28"/>
        </w:rPr>
      </w:pPr>
    </w:p>
    <w:p w:rsidR="00997D99" w:rsidRDefault="00997D99" w:rsidP="006B106A">
      <w:pPr>
        <w:spacing w:after="120"/>
        <w:jc w:val="center"/>
        <w:rPr>
          <w:rFonts w:ascii="Cambria" w:hAnsi="Cambria" w:cs="Arial"/>
          <w:b/>
          <w:sz w:val="32"/>
          <w:szCs w:val="32"/>
        </w:rPr>
      </w:pPr>
    </w:p>
    <w:p w:rsidR="0025309C" w:rsidRDefault="00997D99" w:rsidP="006B106A">
      <w:pPr>
        <w:spacing w:after="120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 xml:space="preserve">Vino: prezzi </w:t>
      </w:r>
      <w:r w:rsidR="004E4C35">
        <w:rPr>
          <w:rFonts w:ascii="Cambria" w:hAnsi="Cambria" w:cs="Arial"/>
          <w:b/>
          <w:sz w:val="32"/>
          <w:szCs w:val="32"/>
        </w:rPr>
        <w:t xml:space="preserve">all’ingrosso giù del 10% </w:t>
      </w:r>
    </w:p>
    <w:p w:rsidR="00997D99" w:rsidRPr="00A06E20" w:rsidRDefault="004E4C35" w:rsidP="006B106A">
      <w:pPr>
        <w:spacing w:after="120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 xml:space="preserve">per l’abbondante </w:t>
      </w:r>
      <w:r w:rsidR="00997D99">
        <w:rPr>
          <w:rFonts w:ascii="Cambria" w:hAnsi="Cambria" w:cs="Arial"/>
          <w:b/>
          <w:sz w:val="32"/>
          <w:szCs w:val="32"/>
        </w:rPr>
        <w:t>uva del 2018</w:t>
      </w:r>
    </w:p>
    <w:p w:rsidR="003E5F6A" w:rsidRPr="00A06E20" w:rsidRDefault="003E5F6A" w:rsidP="003E5F6A">
      <w:pPr>
        <w:spacing w:line="276" w:lineRule="auto"/>
        <w:rPr>
          <w:rFonts w:ascii="Cambria" w:hAnsi="Cambria" w:cs="Arial"/>
          <w:szCs w:val="24"/>
        </w:rPr>
      </w:pPr>
    </w:p>
    <w:p w:rsidR="00997D99" w:rsidRPr="006B67D9" w:rsidRDefault="006028B7" w:rsidP="00997D99">
      <w:pPr>
        <w:spacing w:after="120" w:line="276" w:lineRule="auto"/>
        <w:rPr>
          <w:rFonts w:ascii="Cambria" w:hAnsi="Cambria" w:cstheme="minorHAnsi"/>
          <w:sz w:val="22"/>
          <w:szCs w:val="22"/>
        </w:rPr>
      </w:pPr>
      <w:r w:rsidRPr="002A6F03">
        <w:rPr>
          <w:rFonts w:ascii="Cambria" w:hAnsi="Cambria" w:cstheme="minorHAnsi"/>
          <w:b/>
          <w:sz w:val="22"/>
          <w:szCs w:val="22"/>
        </w:rPr>
        <w:t>Roma,</w:t>
      </w:r>
      <w:r w:rsidR="006B67D9" w:rsidRPr="002A6F03">
        <w:rPr>
          <w:rFonts w:ascii="Cambria" w:hAnsi="Cambria" w:cstheme="minorHAnsi"/>
          <w:b/>
          <w:sz w:val="22"/>
          <w:szCs w:val="22"/>
        </w:rPr>
        <w:t xml:space="preserve"> </w:t>
      </w:r>
      <w:r w:rsidR="002A6F03">
        <w:rPr>
          <w:rFonts w:ascii="Cambria" w:hAnsi="Cambria" w:cstheme="minorHAnsi"/>
          <w:b/>
          <w:sz w:val="22"/>
          <w:szCs w:val="22"/>
        </w:rPr>
        <w:t>2 agosto</w:t>
      </w:r>
      <w:r w:rsidR="002A6F03" w:rsidRPr="002A6F03">
        <w:rPr>
          <w:rFonts w:ascii="Cambria" w:hAnsi="Cambria" w:cstheme="minorHAnsi"/>
          <w:b/>
          <w:sz w:val="22"/>
          <w:szCs w:val="22"/>
        </w:rPr>
        <w:t xml:space="preserve"> </w:t>
      </w:r>
      <w:r w:rsidR="00ED28DE" w:rsidRPr="002A6F03">
        <w:rPr>
          <w:rFonts w:ascii="Cambria" w:hAnsi="Cambria" w:cstheme="minorHAnsi"/>
          <w:b/>
          <w:sz w:val="22"/>
          <w:szCs w:val="22"/>
        </w:rPr>
        <w:t>2019</w:t>
      </w:r>
      <w:r w:rsidR="0073360A" w:rsidRPr="006B67D9">
        <w:rPr>
          <w:rFonts w:ascii="Cambria" w:hAnsi="Cambria" w:cstheme="minorHAnsi"/>
          <w:sz w:val="22"/>
          <w:szCs w:val="22"/>
        </w:rPr>
        <w:t xml:space="preserve"> </w:t>
      </w:r>
      <w:r w:rsidR="00C82AEE" w:rsidRPr="006B67D9">
        <w:rPr>
          <w:rFonts w:ascii="Cambria" w:hAnsi="Cambria" w:cstheme="minorHAnsi"/>
          <w:sz w:val="22"/>
          <w:szCs w:val="22"/>
        </w:rPr>
        <w:t>–</w:t>
      </w:r>
      <w:r w:rsidR="007B23C3" w:rsidRPr="006B67D9">
        <w:rPr>
          <w:rFonts w:ascii="Cambria" w:hAnsi="Cambria" w:cstheme="minorHAnsi"/>
          <w:sz w:val="22"/>
          <w:szCs w:val="22"/>
        </w:rPr>
        <w:t xml:space="preserve"> </w:t>
      </w:r>
      <w:r w:rsidR="004E4C35">
        <w:rPr>
          <w:rFonts w:ascii="Cambria" w:hAnsi="Cambria" w:cstheme="minorHAnsi"/>
          <w:sz w:val="22"/>
          <w:szCs w:val="22"/>
        </w:rPr>
        <w:t xml:space="preserve">L’abbondante </w:t>
      </w:r>
      <w:r w:rsidR="001B6D77">
        <w:rPr>
          <w:rFonts w:ascii="Cambria" w:hAnsi="Cambria" w:cstheme="minorHAnsi"/>
          <w:sz w:val="22"/>
          <w:szCs w:val="22"/>
        </w:rPr>
        <w:t xml:space="preserve">uva del 2018 abbatte del 10% il prezzo all’ingrosso del vino. </w:t>
      </w:r>
      <w:r w:rsidR="00997D99" w:rsidRPr="006B67D9">
        <w:rPr>
          <w:rFonts w:ascii="Cambria" w:hAnsi="Cambria" w:cstheme="minorHAnsi"/>
          <w:sz w:val="22"/>
          <w:szCs w:val="22"/>
        </w:rPr>
        <w:t xml:space="preserve">L’effetto </w:t>
      </w:r>
      <w:r w:rsidR="004E4C35">
        <w:rPr>
          <w:rFonts w:ascii="Cambria" w:hAnsi="Cambria" w:cstheme="minorHAnsi"/>
          <w:sz w:val="22"/>
          <w:szCs w:val="22"/>
        </w:rPr>
        <w:t>della ricca</w:t>
      </w:r>
      <w:r w:rsidR="00997D99" w:rsidRPr="006B67D9">
        <w:rPr>
          <w:rFonts w:ascii="Cambria" w:hAnsi="Cambria" w:cstheme="minorHAnsi"/>
          <w:sz w:val="22"/>
          <w:szCs w:val="22"/>
        </w:rPr>
        <w:t xml:space="preserve"> vendemmia registrata in Italia </w:t>
      </w:r>
      <w:r w:rsidR="001B6D77">
        <w:rPr>
          <w:rFonts w:ascii="Cambria" w:hAnsi="Cambria" w:cstheme="minorHAnsi"/>
          <w:sz w:val="22"/>
          <w:szCs w:val="22"/>
        </w:rPr>
        <w:t>lo scorso anno</w:t>
      </w:r>
      <w:r w:rsidR="00997D99" w:rsidRPr="006B67D9">
        <w:rPr>
          <w:rFonts w:ascii="Cambria" w:hAnsi="Cambria" w:cstheme="minorHAnsi"/>
          <w:sz w:val="22"/>
          <w:szCs w:val="22"/>
        </w:rPr>
        <w:t xml:space="preserve"> si continua </w:t>
      </w:r>
      <w:r w:rsidR="001B6D77">
        <w:rPr>
          <w:rFonts w:ascii="Cambria" w:hAnsi="Cambria" w:cstheme="minorHAnsi"/>
          <w:sz w:val="22"/>
          <w:szCs w:val="22"/>
        </w:rPr>
        <w:t xml:space="preserve">infatti </w:t>
      </w:r>
      <w:r w:rsidR="00997D99" w:rsidRPr="006B67D9">
        <w:rPr>
          <w:rFonts w:ascii="Cambria" w:hAnsi="Cambria" w:cstheme="minorHAnsi"/>
          <w:sz w:val="22"/>
          <w:szCs w:val="22"/>
        </w:rPr>
        <w:t xml:space="preserve">a </w:t>
      </w:r>
      <w:r w:rsidR="001B6D77">
        <w:rPr>
          <w:rFonts w:ascii="Cambria" w:hAnsi="Cambria" w:cstheme="minorHAnsi"/>
          <w:sz w:val="22"/>
          <w:szCs w:val="22"/>
        </w:rPr>
        <w:t>vedere</w:t>
      </w:r>
      <w:r w:rsidR="00997D99" w:rsidRPr="006B67D9">
        <w:rPr>
          <w:rFonts w:ascii="Cambria" w:hAnsi="Cambria" w:cstheme="minorHAnsi"/>
          <w:sz w:val="22"/>
          <w:szCs w:val="22"/>
        </w:rPr>
        <w:t xml:space="preserve"> sui listini all’ingrosso, che a giugno hanno registrato un -0,4% rispetto a maggio. Su base annua il calo</w:t>
      </w:r>
      <w:r w:rsidR="00F86C6E">
        <w:rPr>
          <w:rFonts w:ascii="Cambria" w:hAnsi="Cambria" w:cstheme="minorHAnsi"/>
          <w:sz w:val="22"/>
          <w:szCs w:val="22"/>
        </w:rPr>
        <w:t>, iniziato negli ultimi mesi del 2018,</w:t>
      </w:r>
      <w:r w:rsidR="00997D99" w:rsidRPr="006B67D9">
        <w:rPr>
          <w:rFonts w:ascii="Cambria" w:hAnsi="Cambria" w:cstheme="minorHAnsi"/>
          <w:sz w:val="22"/>
          <w:szCs w:val="22"/>
        </w:rPr>
        <w:t xml:space="preserve"> sfiora ormai la doppia cifra, attestandosi su un -9,4%.</w:t>
      </w:r>
      <w:r w:rsidR="00997D99">
        <w:rPr>
          <w:rFonts w:ascii="Cambria" w:hAnsi="Cambria" w:cstheme="minorHAnsi"/>
          <w:sz w:val="22"/>
          <w:szCs w:val="22"/>
        </w:rPr>
        <w:t xml:space="preserve"> </w:t>
      </w:r>
      <w:r w:rsidR="00997D99" w:rsidRPr="006B67D9">
        <w:rPr>
          <w:rFonts w:ascii="Cambria" w:hAnsi="Cambria" w:cstheme="minorHAnsi"/>
          <w:sz w:val="22"/>
          <w:szCs w:val="22"/>
        </w:rPr>
        <w:t>Ad essere più penalizzati nel confronto con lo scorso anno sono i vini generici, senza denominazione, con flessioni del -19,5% per i bianchi e del -24,7% per i rosati. Anche tra i DOP-IGP il calo è però evidente, in particolare per i prezzi dei vini di fascia bassa che accusano</w:t>
      </w:r>
      <w:r w:rsidR="00997D99">
        <w:rPr>
          <w:rFonts w:ascii="Cambria" w:hAnsi="Cambria" w:cstheme="minorHAnsi"/>
          <w:sz w:val="22"/>
          <w:szCs w:val="22"/>
        </w:rPr>
        <w:t xml:space="preserve"> rispetto a dodici mesi fa </w:t>
      </w:r>
      <w:r w:rsidR="00997D99" w:rsidRPr="006B67D9">
        <w:rPr>
          <w:rFonts w:ascii="Cambria" w:hAnsi="Cambria" w:cstheme="minorHAnsi"/>
          <w:sz w:val="22"/>
          <w:szCs w:val="22"/>
        </w:rPr>
        <w:t xml:space="preserve">un -9,9% per i rossi e un -12,4% per i bianchi. </w:t>
      </w:r>
    </w:p>
    <w:p w:rsidR="00997D99" w:rsidRDefault="00997D99" w:rsidP="00A756B4">
      <w:pPr>
        <w:spacing w:after="120" w:line="276" w:lineRule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E’ quanto emerge dall’indice mensile sui prezzi all’ingrosso dei prodotti agroalimentari, elaborato da Unioncamere e BMTI a partire dai prezzi rilevati dalle Camere di commercio, esteso da luglio anche al comparto del vino. </w:t>
      </w:r>
    </w:p>
    <w:p w:rsidR="00824480" w:rsidRPr="00A06E20" w:rsidRDefault="00143A49" w:rsidP="00A756B4">
      <w:pPr>
        <w:spacing w:after="120" w:line="276" w:lineRule="auto"/>
        <w:rPr>
          <w:rFonts w:ascii="Cambria" w:hAnsi="Cambria" w:cstheme="minorHAnsi"/>
          <w:sz w:val="22"/>
          <w:szCs w:val="22"/>
        </w:rPr>
      </w:pPr>
      <w:r w:rsidRPr="00A06E20">
        <w:rPr>
          <w:rFonts w:ascii="Cambria" w:hAnsi="Cambria" w:cstheme="minorHAnsi"/>
          <w:sz w:val="22"/>
          <w:szCs w:val="22"/>
        </w:rPr>
        <w:t xml:space="preserve">Solamente i vini rosati, tra i DOP-IGP, mantengono una leggera crescita nel confronto con l’anno precedente (+1,4%). Tra gli spumanti, invece, </w:t>
      </w:r>
      <w:r w:rsidR="00E11354" w:rsidRPr="00A06E20">
        <w:rPr>
          <w:rFonts w:ascii="Cambria" w:hAnsi="Cambria" w:cstheme="minorHAnsi"/>
          <w:sz w:val="22"/>
          <w:szCs w:val="22"/>
        </w:rPr>
        <w:t>segno “più” rispetto allo scorso per gli spumanti prodotti con metodo classico (+1,7%).</w:t>
      </w:r>
    </w:p>
    <w:p w:rsidR="00571646" w:rsidRPr="00A06E20" w:rsidRDefault="00571646" w:rsidP="00571646">
      <w:pPr>
        <w:spacing w:after="120" w:line="276" w:lineRule="auto"/>
        <w:rPr>
          <w:rFonts w:ascii="Cambria" w:hAnsi="Cambria" w:cstheme="minorHAnsi"/>
          <w:sz w:val="22"/>
          <w:szCs w:val="22"/>
        </w:rPr>
      </w:pPr>
      <w:r w:rsidRPr="00A06E20">
        <w:rPr>
          <w:rFonts w:ascii="Cambria" w:hAnsi="Cambria" w:cstheme="minorHAnsi"/>
          <w:sz w:val="22"/>
          <w:szCs w:val="22"/>
        </w:rPr>
        <w:t>Nel comparto degli oli e grassi rimangono in calo i prezzi di burro e olio di oliva. Il burro ha perso a giugno un ulteriore 5,9%, di fatto dimezzandosi rispetto allo scorso anno (-46,2%). Anche i listini degli oli di oliva hanno segnato un nuovo ribasso mensile (-3,8%), pur mantenendosi più elevati del 19,1% rispetto all’anno precedente. Oltre agli effetti dell’abbondante produzione spagnola, in questa fase i listini dell’olio di oliva stanno risentendo anche delle aspettative positive sulla produzione italiana nella prossima annata.</w:t>
      </w:r>
    </w:p>
    <w:p w:rsidR="00E11354" w:rsidRPr="00A06E20" w:rsidRDefault="005B68FC" w:rsidP="00A756B4">
      <w:pPr>
        <w:spacing w:after="120" w:line="276" w:lineRule="auto"/>
        <w:rPr>
          <w:rFonts w:ascii="Cambria" w:hAnsi="Cambria" w:cstheme="minorHAnsi"/>
          <w:sz w:val="22"/>
          <w:szCs w:val="22"/>
        </w:rPr>
      </w:pPr>
      <w:r w:rsidRPr="00A06E20">
        <w:rPr>
          <w:rFonts w:ascii="Cambria" w:hAnsi="Cambria" w:cstheme="minorHAnsi"/>
          <w:sz w:val="22"/>
          <w:szCs w:val="22"/>
        </w:rPr>
        <w:t xml:space="preserve">Negli altri comparti, spicca all’interno della filiera lattiero – casearia il rialzo mensile del +7,8% messo a segno a giugno dal latte spot, il latte commercializzato al di fuori dei contratti di fornitura. A imprimere l’aumento osservato nei listini è stato il calo della produzione di latte che tipicamente si registra durante la stagione estiva a causa dell’aumento delle temperature. I prezzi attuali </w:t>
      </w:r>
      <w:r w:rsidR="00A9567C" w:rsidRPr="00A06E20">
        <w:rPr>
          <w:rFonts w:ascii="Cambria" w:hAnsi="Cambria" w:cstheme="minorHAnsi"/>
          <w:sz w:val="22"/>
          <w:szCs w:val="22"/>
        </w:rPr>
        <w:t>sono più alti</w:t>
      </w:r>
      <w:r w:rsidRPr="00A06E20">
        <w:rPr>
          <w:rFonts w:ascii="Cambria" w:hAnsi="Cambria" w:cstheme="minorHAnsi"/>
          <w:sz w:val="22"/>
          <w:szCs w:val="22"/>
        </w:rPr>
        <w:t xml:space="preserve"> del +</w:t>
      </w:r>
      <w:r w:rsidR="00A9567C" w:rsidRPr="00A06E20">
        <w:rPr>
          <w:rFonts w:ascii="Cambria" w:hAnsi="Cambria" w:cstheme="minorHAnsi"/>
          <w:sz w:val="22"/>
          <w:szCs w:val="22"/>
        </w:rPr>
        <w:t>9,3</w:t>
      </w:r>
      <w:r w:rsidRPr="00A06E20">
        <w:rPr>
          <w:rFonts w:ascii="Cambria" w:hAnsi="Cambria" w:cstheme="minorHAnsi"/>
          <w:sz w:val="22"/>
          <w:szCs w:val="22"/>
        </w:rPr>
        <w:t xml:space="preserve">% rispetto allo scorso anno. Aumento su base annua che si continua a registrare </w:t>
      </w:r>
      <w:r w:rsidR="00A9567C" w:rsidRPr="00A06E20">
        <w:rPr>
          <w:rFonts w:ascii="Cambria" w:hAnsi="Cambria" w:cstheme="minorHAnsi"/>
          <w:sz w:val="22"/>
          <w:szCs w:val="22"/>
        </w:rPr>
        <w:t>anche per i formaggi a media e lunga stagionatura, che, nell’arco di dodici mesi, crescono rispettivamente del +9,5% e del +19%.</w:t>
      </w:r>
    </w:p>
    <w:p w:rsidR="00C82AEE" w:rsidRPr="00A06E20" w:rsidRDefault="00C82AEE" w:rsidP="00A756B4">
      <w:pPr>
        <w:spacing w:after="120" w:line="276" w:lineRule="auto"/>
        <w:rPr>
          <w:rFonts w:ascii="Cambria" w:hAnsi="Cambria" w:cstheme="minorHAnsi"/>
          <w:szCs w:val="24"/>
        </w:rPr>
      </w:pPr>
      <w:r w:rsidRPr="00A06E20">
        <w:rPr>
          <w:rFonts w:ascii="Cambria" w:hAnsi="Cambria" w:cstheme="minorHAnsi"/>
          <w:sz w:val="22"/>
          <w:szCs w:val="22"/>
        </w:rPr>
        <w:t xml:space="preserve">Nel comparto delle carni, </w:t>
      </w:r>
      <w:r w:rsidR="00F0544E" w:rsidRPr="00A06E20">
        <w:rPr>
          <w:rFonts w:ascii="Cambria" w:hAnsi="Cambria" w:cstheme="minorHAnsi"/>
          <w:sz w:val="22"/>
          <w:szCs w:val="22"/>
        </w:rPr>
        <w:t xml:space="preserve">giugno ha messo in evidenza una forte contrazione per i prezzi all’ingrosso della carne di coniglio, scesi dell’11,6% rispetto a maggio. Un andamento che ha risentito del calo della domanda che tipicamente si registra nel mercato con la stagione estiva e l’aumento delle temperature. </w:t>
      </w:r>
      <w:r w:rsidR="000D1FBA" w:rsidRPr="00A06E20">
        <w:rPr>
          <w:rFonts w:ascii="Cambria" w:hAnsi="Cambria" w:cstheme="minorHAnsi"/>
          <w:sz w:val="22"/>
          <w:szCs w:val="22"/>
        </w:rPr>
        <w:t>Rispetto allo scorso anno i prezzi attuali restano più alti del 14,7%. Variazioni limitate rispetto a maggio, invece, nei listini delle carni bovine (-0,8%) e suine (-0,4%), mentre nonostante la flessione mensile del 2,7% le carni di agnello restano in crescita di quasi il +60% rispetto allo scorso anno.</w:t>
      </w:r>
    </w:p>
    <w:p w:rsidR="001E722A" w:rsidRPr="00A06E20" w:rsidRDefault="001E722A" w:rsidP="004E6FDA">
      <w:pPr>
        <w:spacing w:after="120" w:line="276" w:lineRule="auto"/>
        <w:rPr>
          <w:rFonts w:ascii="Cambria" w:hAnsi="Cambria" w:cstheme="minorHAnsi"/>
          <w:sz w:val="22"/>
          <w:szCs w:val="22"/>
        </w:rPr>
      </w:pPr>
    </w:p>
    <w:p w:rsidR="003E5F6A" w:rsidRPr="00A06E20" w:rsidRDefault="003E5F6A" w:rsidP="00C97864">
      <w:pPr>
        <w:spacing w:line="276" w:lineRule="auto"/>
        <w:rPr>
          <w:rFonts w:ascii="Cambria" w:hAnsi="Cambria" w:cs="Arial"/>
          <w:i/>
          <w:sz w:val="22"/>
          <w:szCs w:val="22"/>
        </w:rPr>
      </w:pPr>
      <w:r w:rsidRPr="00A06E20">
        <w:rPr>
          <w:rFonts w:ascii="Cambria" w:hAnsi="Cambria" w:cs="Arial"/>
          <w:i/>
          <w:sz w:val="22"/>
          <w:szCs w:val="22"/>
        </w:rPr>
        <w:t xml:space="preserve">Unioncamere </w:t>
      </w:r>
      <w:r w:rsidR="00622826" w:rsidRPr="00A06E20">
        <w:rPr>
          <w:rFonts w:ascii="Cambria" w:hAnsi="Cambria" w:cs="Arial"/>
          <w:i/>
          <w:sz w:val="22"/>
          <w:szCs w:val="22"/>
        </w:rPr>
        <w:t xml:space="preserve">e </w:t>
      </w:r>
      <w:r w:rsidRPr="00A06E20">
        <w:rPr>
          <w:rFonts w:ascii="Cambria" w:hAnsi="Cambria" w:cs="Arial"/>
          <w:i/>
          <w:sz w:val="22"/>
          <w:szCs w:val="22"/>
        </w:rPr>
        <w:t>BMTI pubblica</w:t>
      </w:r>
      <w:r w:rsidR="00622826" w:rsidRPr="00A06E20">
        <w:rPr>
          <w:rFonts w:ascii="Cambria" w:hAnsi="Cambria" w:cs="Arial"/>
          <w:i/>
          <w:sz w:val="22"/>
          <w:szCs w:val="22"/>
        </w:rPr>
        <w:t>no</w:t>
      </w:r>
      <w:r w:rsidRPr="00A06E20">
        <w:rPr>
          <w:rFonts w:ascii="Cambria" w:hAnsi="Cambria" w:cs="Arial"/>
          <w:i/>
          <w:sz w:val="22"/>
          <w:szCs w:val="22"/>
        </w:rPr>
        <w:t xml:space="preserve"> mensilmente l’indice del prezzi all’ingrosso dell’agroalimentare  aggregando i dati ufficiali rilevati dalle Camere di Commercio nelle rispettive piazze attraverso i listini sui prezzi all’ingrosso all’agroalimentare. La nota di Unioncamere riporta il dato congiunturale e tendenziale mostrando la dinamica nazionale nei 4 comparti: Riso e Cereali, Carni, Latt</w:t>
      </w:r>
      <w:r w:rsidR="009E5D34" w:rsidRPr="00A06E20">
        <w:rPr>
          <w:rFonts w:ascii="Cambria" w:hAnsi="Cambria" w:cs="Arial"/>
          <w:i/>
          <w:sz w:val="22"/>
          <w:szCs w:val="22"/>
        </w:rPr>
        <w:t>e formaggi e uova, Oli e grassi</w:t>
      </w:r>
      <w:r w:rsidRPr="00A06E20">
        <w:rPr>
          <w:rFonts w:ascii="Cambria" w:hAnsi="Cambria" w:cs="Arial"/>
          <w:i/>
          <w:sz w:val="22"/>
          <w:szCs w:val="22"/>
        </w:rPr>
        <w:t xml:space="preserve">.  </w:t>
      </w:r>
    </w:p>
    <w:p w:rsidR="003E5F6A" w:rsidRPr="00A06E20" w:rsidRDefault="003E5F6A" w:rsidP="003E5F6A">
      <w:pPr>
        <w:spacing w:line="276" w:lineRule="auto"/>
        <w:rPr>
          <w:rFonts w:ascii="Cambria" w:hAnsi="Cambria" w:cs="Arial"/>
          <w:sz w:val="20"/>
        </w:rPr>
      </w:pPr>
    </w:p>
    <w:p w:rsidR="00A6237B" w:rsidRPr="00A06E20" w:rsidRDefault="00A06E20" w:rsidP="00702E5B">
      <w:pPr>
        <w:spacing w:line="276" w:lineRule="auto"/>
        <w:rPr>
          <w:rFonts w:ascii="Cambria" w:hAnsi="Cambria" w:cs="Arial"/>
          <w:i/>
          <w:sz w:val="18"/>
          <w:szCs w:val="18"/>
        </w:rPr>
      </w:pPr>
      <w:r w:rsidRPr="00A06E20">
        <w:rPr>
          <w:rFonts w:ascii="Cambria" w:hAnsi="Cambria"/>
          <w:noProof/>
        </w:rPr>
        <w:drawing>
          <wp:inline distT="0" distB="0" distL="0" distR="0">
            <wp:extent cx="5580380" cy="699418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699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E5B" w:rsidRPr="00A06E20" w:rsidRDefault="000C5E76" w:rsidP="00702E5B">
      <w:pPr>
        <w:spacing w:line="276" w:lineRule="auto"/>
        <w:rPr>
          <w:rFonts w:ascii="Cambria" w:hAnsi="Cambria" w:cs="Arial"/>
          <w:i/>
          <w:sz w:val="20"/>
        </w:rPr>
      </w:pPr>
      <w:r w:rsidRPr="00A06E20">
        <w:rPr>
          <w:rFonts w:ascii="Cambria" w:hAnsi="Cambria" w:cs="Arial"/>
          <w:i/>
          <w:sz w:val="20"/>
        </w:rPr>
        <w:t>F</w:t>
      </w:r>
      <w:r w:rsidR="003E5F6A" w:rsidRPr="00A06E20">
        <w:rPr>
          <w:rFonts w:ascii="Cambria" w:hAnsi="Cambria" w:cs="Arial"/>
          <w:i/>
          <w:sz w:val="20"/>
        </w:rPr>
        <w:t xml:space="preserve">onte: L’Indice dei Prezzi Ufficiali all’ingrosso viene elaborato da Unioncamere e da BMTI Scpa e si basa sui prezzi ufficiali all’ingrosso rilevati e pubblicati dal Sistema Camerale. </w:t>
      </w:r>
    </w:p>
    <w:p w:rsidR="008E75C6" w:rsidRPr="00A06E20" w:rsidRDefault="003E5F6A" w:rsidP="002A6F03">
      <w:pPr>
        <w:spacing w:line="276" w:lineRule="auto"/>
        <w:rPr>
          <w:rFonts w:ascii="Cambria" w:hAnsi="Cambria" w:cs="Calibri"/>
        </w:rPr>
      </w:pPr>
      <w:r w:rsidRPr="00A06E20">
        <w:rPr>
          <w:rFonts w:ascii="Cambria" w:hAnsi="Cambria" w:cs="Arial"/>
          <w:i/>
          <w:sz w:val="20"/>
        </w:rPr>
        <w:t xml:space="preserve">Nota metodologica su </w:t>
      </w:r>
      <w:hyperlink r:id="rId10" w:history="1">
        <w:r w:rsidR="00702E5B" w:rsidRPr="00A06E20">
          <w:rPr>
            <w:rStyle w:val="Collegamentoipertestuale"/>
            <w:rFonts w:ascii="Cambria" w:hAnsi="Cambria" w:cs="Arial"/>
            <w:i/>
            <w:sz w:val="20"/>
          </w:rPr>
          <w:t>http://web.bmti.it/indiceprezzi</w:t>
        </w:r>
      </w:hyperlink>
      <w:bookmarkStart w:id="0" w:name="_GoBack"/>
      <w:bookmarkEnd w:id="0"/>
    </w:p>
    <w:sectPr w:rsidR="008E75C6" w:rsidRPr="00A06E20" w:rsidSect="00785C8D">
      <w:footerReference w:type="default" r:id="rId11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12" w:rsidRDefault="00051712">
      <w:r>
        <w:separator/>
      </w:r>
    </w:p>
  </w:endnote>
  <w:endnote w:type="continuationSeparator" w:id="0">
    <w:p w:rsidR="00051712" w:rsidRDefault="00051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</w:t>
    </w:r>
    <w:r w:rsidR="00E775D9" w:rsidRPr="0033356C">
      <w:rPr>
        <w:rFonts w:ascii="Cambria" w:hAnsi="Cambria"/>
        <w:color w:val="071D49"/>
        <w:sz w:val="20"/>
        <w:lang w:val="en-US"/>
      </w:rPr>
      <w:t>/348.9025607-</w:t>
    </w:r>
    <w:r w:rsidRPr="0033356C">
      <w:rPr>
        <w:rFonts w:ascii="Cambria" w:hAnsi="Cambria"/>
        <w:color w:val="071D49"/>
        <w:sz w:val="20"/>
        <w:lang w:val="en-US"/>
      </w:rPr>
      <w:t>366.4157335</w:t>
    </w:r>
  </w:p>
  <w:p w:rsidR="00785C8D" w:rsidRPr="0033356C" w:rsidRDefault="00785C8D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 xml:space="preserve">ufficio.stampa@unioncamere.it - </w:t>
    </w:r>
    <w:hyperlink r:id="rId1" w:history="1">
      <w:r w:rsidRPr="0033356C">
        <w:rPr>
          <w:rStyle w:val="Collegamentoipertestuale"/>
          <w:rFonts w:ascii="Cambria" w:hAnsi="Cambria"/>
          <w:color w:val="071D49"/>
          <w:sz w:val="20"/>
          <w:lang w:val="en-US"/>
        </w:rPr>
        <w:t>www.unioncamere.gov.it</w:t>
      </w:r>
    </w:hyperlink>
    <w:r w:rsidRPr="0033356C">
      <w:rPr>
        <w:rFonts w:ascii="Cambria" w:hAnsi="Cambria"/>
        <w:color w:val="071D49"/>
        <w:sz w:val="20"/>
        <w:lang w:val="en-US"/>
      </w:rPr>
      <w:t xml:space="preserve"> - twitter.com/unioncamere</w:t>
    </w:r>
  </w:p>
  <w:p w:rsidR="00F7784A" w:rsidRPr="0033356C" w:rsidRDefault="00F7784A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12" w:rsidRDefault="00051712">
      <w:r>
        <w:separator/>
      </w:r>
    </w:p>
  </w:footnote>
  <w:footnote w:type="continuationSeparator" w:id="0">
    <w:p w:rsidR="00051712" w:rsidRDefault="00051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9.45pt;height:49.45pt" o:bullet="t">
        <v:imagedata r:id="rId1" o:title="ico_uc_email"/>
      </v:shape>
    </w:pict>
  </w:numPicBullet>
  <w:abstractNum w:abstractNumId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582D"/>
    <w:rsid w:val="0000115F"/>
    <w:rsid w:val="0000117C"/>
    <w:rsid w:val="000072A3"/>
    <w:rsid w:val="0001626C"/>
    <w:rsid w:val="0002247B"/>
    <w:rsid w:val="00025BCB"/>
    <w:rsid w:val="00027F2E"/>
    <w:rsid w:val="000309DB"/>
    <w:rsid w:val="00032186"/>
    <w:rsid w:val="00035E2A"/>
    <w:rsid w:val="0003772E"/>
    <w:rsid w:val="00041FB3"/>
    <w:rsid w:val="00043006"/>
    <w:rsid w:val="00047C18"/>
    <w:rsid w:val="00050877"/>
    <w:rsid w:val="00051712"/>
    <w:rsid w:val="00052BE9"/>
    <w:rsid w:val="000533F9"/>
    <w:rsid w:val="00057783"/>
    <w:rsid w:val="000614B3"/>
    <w:rsid w:val="00065EAB"/>
    <w:rsid w:val="00066E10"/>
    <w:rsid w:val="00067432"/>
    <w:rsid w:val="0007352A"/>
    <w:rsid w:val="000742A4"/>
    <w:rsid w:val="00093073"/>
    <w:rsid w:val="000937E0"/>
    <w:rsid w:val="000A0D17"/>
    <w:rsid w:val="000A126F"/>
    <w:rsid w:val="000A5C7E"/>
    <w:rsid w:val="000B1675"/>
    <w:rsid w:val="000B2D19"/>
    <w:rsid w:val="000B51CF"/>
    <w:rsid w:val="000B6C06"/>
    <w:rsid w:val="000C0D10"/>
    <w:rsid w:val="000C18FE"/>
    <w:rsid w:val="000C48B9"/>
    <w:rsid w:val="000C5E21"/>
    <w:rsid w:val="000C5E76"/>
    <w:rsid w:val="000C69FE"/>
    <w:rsid w:val="000D0FA1"/>
    <w:rsid w:val="000D1FBA"/>
    <w:rsid w:val="000D37E5"/>
    <w:rsid w:val="000D4272"/>
    <w:rsid w:val="000D70D1"/>
    <w:rsid w:val="000D755A"/>
    <w:rsid w:val="000D7AF4"/>
    <w:rsid w:val="000E2080"/>
    <w:rsid w:val="000E3CF5"/>
    <w:rsid w:val="000E669F"/>
    <w:rsid w:val="000E6FE3"/>
    <w:rsid w:val="000F1AC0"/>
    <w:rsid w:val="000F36D6"/>
    <w:rsid w:val="00100C3C"/>
    <w:rsid w:val="0010432B"/>
    <w:rsid w:val="00105851"/>
    <w:rsid w:val="0010753D"/>
    <w:rsid w:val="00107581"/>
    <w:rsid w:val="001128D5"/>
    <w:rsid w:val="00113298"/>
    <w:rsid w:val="00113A18"/>
    <w:rsid w:val="00120DC6"/>
    <w:rsid w:val="00123F3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1FA2"/>
    <w:rsid w:val="00163327"/>
    <w:rsid w:val="0016716A"/>
    <w:rsid w:val="001718AA"/>
    <w:rsid w:val="00171E7C"/>
    <w:rsid w:val="00172A83"/>
    <w:rsid w:val="00181256"/>
    <w:rsid w:val="00182A40"/>
    <w:rsid w:val="00186197"/>
    <w:rsid w:val="00192E26"/>
    <w:rsid w:val="001956FC"/>
    <w:rsid w:val="00197619"/>
    <w:rsid w:val="00197937"/>
    <w:rsid w:val="001A293B"/>
    <w:rsid w:val="001A48C3"/>
    <w:rsid w:val="001B6D77"/>
    <w:rsid w:val="001B7EA3"/>
    <w:rsid w:val="001C16A7"/>
    <w:rsid w:val="001C1EF3"/>
    <w:rsid w:val="001C6F4C"/>
    <w:rsid w:val="001D119E"/>
    <w:rsid w:val="001E1AC8"/>
    <w:rsid w:val="001E722A"/>
    <w:rsid w:val="001F06C2"/>
    <w:rsid w:val="001F4790"/>
    <w:rsid w:val="001F4B6B"/>
    <w:rsid w:val="001F6734"/>
    <w:rsid w:val="00204651"/>
    <w:rsid w:val="002049DF"/>
    <w:rsid w:val="00210367"/>
    <w:rsid w:val="00211D1B"/>
    <w:rsid w:val="00212CA2"/>
    <w:rsid w:val="00213423"/>
    <w:rsid w:val="002160C9"/>
    <w:rsid w:val="00217BC5"/>
    <w:rsid w:val="00220360"/>
    <w:rsid w:val="002235A3"/>
    <w:rsid w:val="002260C5"/>
    <w:rsid w:val="00227B6D"/>
    <w:rsid w:val="00231C37"/>
    <w:rsid w:val="00237224"/>
    <w:rsid w:val="00237E0A"/>
    <w:rsid w:val="002444B0"/>
    <w:rsid w:val="00245F58"/>
    <w:rsid w:val="00247664"/>
    <w:rsid w:val="0025309C"/>
    <w:rsid w:val="0025473B"/>
    <w:rsid w:val="00254A4D"/>
    <w:rsid w:val="00254D95"/>
    <w:rsid w:val="002604CB"/>
    <w:rsid w:val="00264439"/>
    <w:rsid w:val="002664A3"/>
    <w:rsid w:val="00267440"/>
    <w:rsid w:val="00281E9E"/>
    <w:rsid w:val="002826D4"/>
    <w:rsid w:val="00283E30"/>
    <w:rsid w:val="002842EE"/>
    <w:rsid w:val="002911A9"/>
    <w:rsid w:val="002A3E6B"/>
    <w:rsid w:val="002A6F03"/>
    <w:rsid w:val="002A7DE5"/>
    <w:rsid w:val="002A7F4E"/>
    <w:rsid w:val="002B31E0"/>
    <w:rsid w:val="002B506B"/>
    <w:rsid w:val="002B7C00"/>
    <w:rsid w:val="002C17D8"/>
    <w:rsid w:val="002C1E20"/>
    <w:rsid w:val="002D4193"/>
    <w:rsid w:val="002E4F63"/>
    <w:rsid w:val="002E5739"/>
    <w:rsid w:val="00300140"/>
    <w:rsid w:val="0030352A"/>
    <w:rsid w:val="00307330"/>
    <w:rsid w:val="003156F3"/>
    <w:rsid w:val="00316CEA"/>
    <w:rsid w:val="00324DC5"/>
    <w:rsid w:val="0033356C"/>
    <w:rsid w:val="00335E24"/>
    <w:rsid w:val="003403AC"/>
    <w:rsid w:val="00344D91"/>
    <w:rsid w:val="003451D1"/>
    <w:rsid w:val="00353FD8"/>
    <w:rsid w:val="00373F55"/>
    <w:rsid w:val="00381BA7"/>
    <w:rsid w:val="003864F8"/>
    <w:rsid w:val="00386B62"/>
    <w:rsid w:val="00396223"/>
    <w:rsid w:val="003A19B6"/>
    <w:rsid w:val="003A45EF"/>
    <w:rsid w:val="003B00BA"/>
    <w:rsid w:val="003B2618"/>
    <w:rsid w:val="003C0525"/>
    <w:rsid w:val="003C29FF"/>
    <w:rsid w:val="003D0F8B"/>
    <w:rsid w:val="003D6009"/>
    <w:rsid w:val="003E0B48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3C0C"/>
    <w:rsid w:val="00424B88"/>
    <w:rsid w:val="0043471E"/>
    <w:rsid w:val="004369ED"/>
    <w:rsid w:val="00437632"/>
    <w:rsid w:val="004510B3"/>
    <w:rsid w:val="00462B21"/>
    <w:rsid w:val="00467345"/>
    <w:rsid w:val="004965EF"/>
    <w:rsid w:val="00497008"/>
    <w:rsid w:val="004A4393"/>
    <w:rsid w:val="004A6843"/>
    <w:rsid w:val="004B7238"/>
    <w:rsid w:val="004E4C35"/>
    <w:rsid w:val="004E641D"/>
    <w:rsid w:val="004E6FDA"/>
    <w:rsid w:val="004F4200"/>
    <w:rsid w:val="004F7EC9"/>
    <w:rsid w:val="00501F78"/>
    <w:rsid w:val="005063EE"/>
    <w:rsid w:val="005150FF"/>
    <w:rsid w:val="00522A2C"/>
    <w:rsid w:val="00526B59"/>
    <w:rsid w:val="00527CFE"/>
    <w:rsid w:val="005312B1"/>
    <w:rsid w:val="00531577"/>
    <w:rsid w:val="00536A0E"/>
    <w:rsid w:val="00536CBE"/>
    <w:rsid w:val="00536DA7"/>
    <w:rsid w:val="005406F0"/>
    <w:rsid w:val="00554CFC"/>
    <w:rsid w:val="00555510"/>
    <w:rsid w:val="005572D0"/>
    <w:rsid w:val="00557412"/>
    <w:rsid w:val="00560A21"/>
    <w:rsid w:val="00566EE8"/>
    <w:rsid w:val="00571646"/>
    <w:rsid w:val="005830A3"/>
    <w:rsid w:val="0058333A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9A7"/>
    <w:rsid w:val="005D7E24"/>
    <w:rsid w:val="005E491C"/>
    <w:rsid w:val="005E6593"/>
    <w:rsid w:val="005E73F0"/>
    <w:rsid w:val="005F12B4"/>
    <w:rsid w:val="005F4A3C"/>
    <w:rsid w:val="005F63C7"/>
    <w:rsid w:val="006028B7"/>
    <w:rsid w:val="006050A4"/>
    <w:rsid w:val="00610A89"/>
    <w:rsid w:val="00611877"/>
    <w:rsid w:val="00616BB1"/>
    <w:rsid w:val="00622826"/>
    <w:rsid w:val="00622E40"/>
    <w:rsid w:val="00625843"/>
    <w:rsid w:val="006272E3"/>
    <w:rsid w:val="00630F89"/>
    <w:rsid w:val="00632788"/>
    <w:rsid w:val="00632FC3"/>
    <w:rsid w:val="00644253"/>
    <w:rsid w:val="00654454"/>
    <w:rsid w:val="006544F7"/>
    <w:rsid w:val="00654852"/>
    <w:rsid w:val="006620B5"/>
    <w:rsid w:val="00672B82"/>
    <w:rsid w:val="00674A6D"/>
    <w:rsid w:val="00680692"/>
    <w:rsid w:val="00697C9E"/>
    <w:rsid w:val="006A2360"/>
    <w:rsid w:val="006A3408"/>
    <w:rsid w:val="006A678F"/>
    <w:rsid w:val="006B0E7E"/>
    <w:rsid w:val="006B106A"/>
    <w:rsid w:val="006B2ECB"/>
    <w:rsid w:val="006B31AA"/>
    <w:rsid w:val="006B67D9"/>
    <w:rsid w:val="006B683F"/>
    <w:rsid w:val="006B6D71"/>
    <w:rsid w:val="006C13B7"/>
    <w:rsid w:val="006C1C15"/>
    <w:rsid w:val="006C1CD6"/>
    <w:rsid w:val="006C3D08"/>
    <w:rsid w:val="006C5714"/>
    <w:rsid w:val="006D1DDB"/>
    <w:rsid w:val="006D3554"/>
    <w:rsid w:val="006E2DE2"/>
    <w:rsid w:val="006E54EE"/>
    <w:rsid w:val="006F30B8"/>
    <w:rsid w:val="006F7E0E"/>
    <w:rsid w:val="00702843"/>
    <w:rsid w:val="00702E5B"/>
    <w:rsid w:val="00703D43"/>
    <w:rsid w:val="00712154"/>
    <w:rsid w:val="00713035"/>
    <w:rsid w:val="00714DB3"/>
    <w:rsid w:val="00722F9C"/>
    <w:rsid w:val="00725433"/>
    <w:rsid w:val="00730050"/>
    <w:rsid w:val="0073360A"/>
    <w:rsid w:val="00735419"/>
    <w:rsid w:val="00736BCC"/>
    <w:rsid w:val="007445AB"/>
    <w:rsid w:val="00753891"/>
    <w:rsid w:val="00754F61"/>
    <w:rsid w:val="00755BD5"/>
    <w:rsid w:val="00764F6F"/>
    <w:rsid w:val="007703CE"/>
    <w:rsid w:val="00782DC1"/>
    <w:rsid w:val="00785944"/>
    <w:rsid w:val="00785C8D"/>
    <w:rsid w:val="00796D9A"/>
    <w:rsid w:val="00797F95"/>
    <w:rsid w:val="007A3297"/>
    <w:rsid w:val="007A6C4D"/>
    <w:rsid w:val="007B065C"/>
    <w:rsid w:val="007B23C3"/>
    <w:rsid w:val="007B3113"/>
    <w:rsid w:val="007B4CE8"/>
    <w:rsid w:val="007C3477"/>
    <w:rsid w:val="007C532F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1126F"/>
    <w:rsid w:val="00823440"/>
    <w:rsid w:val="00824480"/>
    <w:rsid w:val="00826849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721A4"/>
    <w:rsid w:val="00873DC0"/>
    <w:rsid w:val="008833B1"/>
    <w:rsid w:val="008846F1"/>
    <w:rsid w:val="00893E33"/>
    <w:rsid w:val="008A01C5"/>
    <w:rsid w:val="008A2564"/>
    <w:rsid w:val="008A4139"/>
    <w:rsid w:val="008A6386"/>
    <w:rsid w:val="008A6DB6"/>
    <w:rsid w:val="008B217D"/>
    <w:rsid w:val="008B47FC"/>
    <w:rsid w:val="008B7EEF"/>
    <w:rsid w:val="008C0BEE"/>
    <w:rsid w:val="008C1C75"/>
    <w:rsid w:val="008C45D8"/>
    <w:rsid w:val="008C5430"/>
    <w:rsid w:val="008C5606"/>
    <w:rsid w:val="008D0AE8"/>
    <w:rsid w:val="008D2929"/>
    <w:rsid w:val="008D29BF"/>
    <w:rsid w:val="008E0361"/>
    <w:rsid w:val="008E5B15"/>
    <w:rsid w:val="008E6720"/>
    <w:rsid w:val="008E75C6"/>
    <w:rsid w:val="008F2997"/>
    <w:rsid w:val="00903E4C"/>
    <w:rsid w:val="0090717B"/>
    <w:rsid w:val="00910DD4"/>
    <w:rsid w:val="00915069"/>
    <w:rsid w:val="00922B43"/>
    <w:rsid w:val="0093062B"/>
    <w:rsid w:val="00932F28"/>
    <w:rsid w:val="00934B96"/>
    <w:rsid w:val="00935073"/>
    <w:rsid w:val="0094186A"/>
    <w:rsid w:val="009566D2"/>
    <w:rsid w:val="009566D3"/>
    <w:rsid w:val="00957D76"/>
    <w:rsid w:val="009627F1"/>
    <w:rsid w:val="009643B9"/>
    <w:rsid w:val="00967041"/>
    <w:rsid w:val="00970E8C"/>
    <w:rsid w:val="0097786A"/>
    <w:rsid w:val="00977D74"/>
    <w:rsid w:val="00983723"/>
    <w:rsid w:val="0098431C"/>
    <w:rsid w:val="009865CB"/>
    <w:rsid w:val="00990ADC"/>
    <w:rsid w:val="009935BF"/>
    <w:rsid w:val="00993DBE"/>
    <w:rsid w:val="00997D99"/>
    <w:rsid w:val="009A01AD"/>
    <w:rsid w:val="009A612E"/>
    <w:rsid w:val="009B29A8"/>
    <w:rsid w:val="009B3B0F"/>
    <w:rsid w:val="009C66A3"/>
    <w:rsid w:val="009D001D"/>
    <w:rsid w:val="009D5849"/>
    <w:rsid w:val="009E0C72"/>
    <w:rsid w:val="009E4231"/>
    <w:rsid w:val="009E5D34"/>
    <w:rsid w:val="009E75AF"/>
    <w:rsid w:val="009F62D8"/>
    <w:rsid w:val="00A06E20"/>
    <w:rsid w:val="00A07BD2"/>
    <w:rsid w:val="00A1794C"/>
    <w:rsid w:val="00A24879"/>
    <w:rsid w:val="00A30A39"/>
    <w:rsid w:val="00A37051"/>
    <w:rsid w:val="00A406A1"/>
    <w:rsid w:val="00A545A4"/>
    <w:rsid w:val="00A5734F"/>
    <w:rsid w:val="00A6237B"/>
    <w:rsid w:val="00A756B4"/>
    <w:rsid w:val="00A84003"/>
    <w:rsid w:val="00A93ED2"/>
    <w:rsid w:val="00A9567C"/>
    <w:rsid w:val="00A95820"/>
    <w:rsid w:val="00AA641B"/>
    <w:rsid w:val="00AA6A8B"/>
    <w:rsid w:val="00AB3539"/>
    <w:rsid w:val="00AC3566"/>
    <w:rsid w:val="00AD4F59"/>
    <w:rsid w:val="00AD565B"/>
    <w:rsid w:val="00AE1C04"/>
    <w:rsid w:val="00AE319A"/>
    <w:rsid w:val="00AE74D3"/>
    <w:rsid w:val="00B004D6"/>
    <w:rsid w:val="00B05389"/>
    <w:rsid w:val="00B13608"/>
    <w:rsid w:val="00B151BA"/>
    <w:rsid w:val="00B26FF3"/>
    <w:rsid w:val="00B338C2"/>
    <w:rsid w:val="00B3577E"/>
    <w:rsid w:val="00B40243"/>
    <w:rsid w:val="00B4150A"/>
    <w:rsid w:val="00B50CB1"/>
    <w:rsid w:val="00B52B31"/>
    <w:rsid w:val="00B56BAE"/>
    <w:rsid w:val="00B60FF4"/>
    <w:rsid w:val="00B61F21"/>
    <w:rsid w:val="00B6381C"/>
    <w:rsid w:val="00B639D0"/>
    <w:rsid w:val="00B75063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7BC2"/>
    <w:rsid w:val="00BB30D9"/>
    <w:rsid w:val="00BB63ED"/>
    <w:rsid w:val="00BB643E"/>
    <w:rsid w:val="00BC5D39"/>
    <w:rsid w:val="00BC64D2"/>
    <w:rsid w:val="00BD162D"/>
    <w:rsid w:val="00BD6A2D"/>
    <w:rsid w:val="00BE7ED1"/>
    <w:rsid w:val="00BF4FD0"/>
    <w:rsid w:val="00C00FD5"/>
    <w:rsid w:val="00C10CD0"/>
    <w:rsid w:val="00C25359"/>
    <w:rsid w:val="00C30181"/>
    <w:rsid w:val="00C34991"/>
    <w:rsid w:val="00C35F55"/>
    <w:rsid w:val="00C40360"/>
    <w:rsid w:val="00C4581C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3CE9"/>
    <w:rsid w:val="00C75D50"/>
    <w:rsid w:val="00C82AEE"/>
    <w:rsid w:val="00C83CA0"/>
    <w:rsid w:val="00C83FFB"/>
    <w:rsid w:val="00C859DD"/>
    <w:rsid w:val="00C86623"/>
    <w:rsid w:val="00C873E2"/>
    <w:rsid w:val="00C90647"/>
    <w:rsid w:val="00C9369C"/>
    <w:rsid w:val="00C936C5"/>
    <w:rsid w:val="00C945C3"/>
    <w:rsid w:val="00C95E2C"/>
    <w:rsid w:val="00C97864"/>
    <w:rsid w:val="00CA31DB"/>
    <w:rsid w:val="00CA3CB5"/>
    <w:rsid w:val="00CA67C8"/>
    <w:rsid w:val="00CA7779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D053DE"/>
    <w:rsid w:val="00D10C49"/>
    <w:rsid w:val="00D12C37"/>
    <w:rsid w:val="00D212D1"/>
    <w:rsid w:val="00D21833"/>
    <w:rsid w:val="00D21A3C"/>
    <w:rsid w:val="00D2375D"/>
    <w:rsid w:val="00D24843"/>
    <w:rsid w:val="00D338CA"/>
    <w:rsid w:val="00D33973"/>
    <w:rsid w:val="00D4314C"/>
    <w:rsid w:val="00D44BD9"/>
    <w:rsid w:val="00D56A61"/>
    <w:rsid w:val="00D67A3C"/>
    <w:rsid w:val="00D7350E"/>
    <w:rsid w:val="00D85E26"/>
    <w:rsid w:val="00D8691F"/>
    <w:rsid w:val="00D96A74"/>
    <w:rsid w:val="00DA3569"/>
    <w:rsid w:val="00DE0F1C"/>
    <w:rsid w:val="00DE1B7D"/>
    <w:rsid w:val="00DE4814"/>
    <w:rsid w:val="00DE76BA"/>
    <w:rsid w:val="00DF4407"/>
    <w:rsid w:val="00DF47D3"/>
    <w:rsid w:val="00DF7A7A"/>
    <w:rsid w:val="00E01B2E"/>
    <w:rsid w:val="00E0232E"/>
    <w:rsid w:val="00E04CDB"/>
    <w:rsid w:val="00E06CB0"/>
    <w:rsid w:val="00E11354"/>
    <w:rsid w:val="00E17B1C"/>
    <w:rsid w:val="00E24C31"/>
    <w:rsid w:val="00E33AEF"/>
    <w:rsid w:val="00E371D3"/>
    <w:rsid w:val="00E40976"/>
    <w:rsid w:val="00E448FD"/>
    <w:rsid w:val="00E525B5"/>
    <w:rsid w:val="00E54A6A"/>
    <w:rsid w:val="00E706F6"/>
    <w:rsid w:val="00E775D9"/>
    <w:rsid w:val="00E805FA"/>
    <w:rsid w:val="00E8791D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51C"/>
    <w:rsid w:val="00ED28DE"/>
    <w:rsid w:val="00ED2A78"/>
    <w:rsid w:val="00ED5F5D"/>
    <w:rsid w:val="00ED6CAB"/>
    <w:rsid w:val="00EE0532"/>
    <w:rsid w:val="00EE1055"/>
    <w:rsid w:val="00EE582D"/>
    <w:rsid w:val="00EE76ED"/>
    <w:rsid w:val="00EF0B45"/>
    <w:rsid w:val="00F00216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61D4B"/>
    <w:rsid w:val="00F62D33"/>
    <w:rsid w:val="00F64E76"/>
    <w:rsid w:val="00F67C26"/>
    <w:rsid w:val="00F74224"/>
    <w:rsid w:val="00F762EA"/>
    <w:rsid w:val="00F77610"/>
    <w:rsid w:val="00F7784A"/>
    <w:rsid w:val="00F77F03"/>
    <w:rsid w:val="00F81093"/>
    <w:rsid w:val="00F83A05"/>
    <w:rsid w:val="00F86A3C"/>
    <w:rsid w:val="00F86C6E"/>
    <w:rsid w:val="00F92000"/>
    <w:rsid w:val="00F92DE4"/>
    <w:rsid w:val="00F9567C"/>
    <w:rsid w:val="00FA7F8B"/>
    <w:rsid w:val="00FB44F5"/>
    <w:rsid w:val="00FB4B98"/>
    <w:rsid w:val="00FB61E7"/>
    <w:rsid w:val="00FC1B97"/>
    <w:rsid w:val="00FC61AF"/>
    <w:rsid w:val="00FC687F"/>
    <w:rsid w:val="00FD17AF"/>
    <w:rsid w:val="00FD4015"/>
    <w:rsid w:val="00FE271F"/>
    <w:rsid w:val="00FE5C13"/>
    <w:rsid w:val="00FE798A"/>
    <w:rsid w:val="00FF0DCC"/>
    <w:rsid w:val="00FF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del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eb.bmti.it/indiceprezz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3798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simona.paronetto</cp:lastModifiedBy>
  <cp:revision>2</cp:revision>
  <cp:lastPrinted>2019-07-23T10:44:00Z</cp:lastPrinted>
  <dcterms:created xsi:type="dcterms:W3CDTF">2019-08-02T09:11:00Z</dcterms:created>
  <dcterms:modified xsi:type="dcterms:W3CDTF">2019-08-02T09:11:00Z</dcterms:modified>
</cp:coreProperties>
</file>