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50168" w14:textId="77777777" w:rsidR="004C445E" w:rsidRDefault="004C445E" w:rsidP="00B1702B">
      <w:pPr>
        <w:rPr>
          <w:b/>
          <w:sz w:val="32"/>
        </w:rPr>
      </w:pPr>
    </w:p>
    <w:p w14:paraId="797C8C9C" w14:textId="77777777" w:rsidR="00BF3A39" w:rsidRDefault="00BF3A39" w:rsidP="00BF3A39">
      <w:pPr>
        <w:jc w:val="center"/>
        <w:rPr>
          <w:rFonts w:ascii="Verdana" w:hAnsi="Verdana"/>
          <w:b/>
        </w:rPr>
      </w:pPr>
    </w:p>
    <w:p w14:paraId="4A4785FD" w14:textId="708ABF93" w:rsidR="008E6B47" w:rsidRPr="00B1702B" w:rsidRDefault="00955702" w:rsidP="00BF3A39">
      <w:pPr>
        <w:jc w:val="center"/>
        <w:rPr>
          <w:rFonts w:asciiTheme="minorHAnsi" w:hAnsiTheme="minorHAnsi"/>
          <w:b/>
          <w:sz w:val="32"/>
          <w:szCs w:val="32"/>
        </w:rPr>
      </w:pPr>
      <w:r w:rsidRPr="00B1702B">
        <w:rPr>
          <w:rFonts w:asciiTheme="minorHAnsi" w:hAnsiTheme="minorHAnsi"/>
          <w:b/>
          <w:sz w:val="32"/>
          <w:szCs w:val="32"/>
        </w:rPr>
        <w:t xml:space="preserve">Turismo: </w:t>
      </w:r>
      <w:r w:rsidR="008E6B47" w:rsidRPr="00B1702B">
        <w:rPr>
          <w:rFonts w:asciiTheme="minorHAnsi" w:hAnsiTheme="minorHAnsi"/>
          <w:b/>
          <w:sz w:val="32"/>
          <w:szCs w:val="32"/>
        </w:rPr>
        <w:t>ancora chiuse il</w:t>
      </w:r>
      <w:r w:rsidR="008E6B47" w:rsidRPr="008E6B47">
        <w:rPr>
          <w:rFonts w:asciiTheme="minorHAnsi" w:hAnsiTheme="minorHAnsi"/>
          <w:b/>
          <w:sz w:val="32"/>
          <w:szCs w:val="32"/>
        </w:rPr>
        <w:t xml:space="preserve"> 15% delle strutture ricettive</w:t>
      </w:r>
    </w:p>
    <w:p w14:paraId="62D5C5A8" w14:textId="7C773A3F" w:rsidR="003060AD" w:rsidRPr="00B1702B" w:rsidRDefault="008E6B47" w:rsidP="00B1702B">
      <w:pPr>
        <w:rPr>
          <w:rFonts w:asciiTheme="minorHAnsi" w:hAnsiTheme="minorHAnsi"/>
        </w:rPr>
      </w:pPr>
      <w:r w:rsidRPr="00B1702B">
        <w:rPr>
          <w:rFonts w:asciiTheme="minorHAnsi" w:hAnsiTheme="minorHAnsi"/>
          <w:b/>
          <w:sz w:val="32"/>
          <w:szCs w:val="32"/>
        </w:rPr>
        <w:t>L’industria dell’ospitalità ridurrà l’occupazione rispetto all’anno scorso</w:t>
      </w:r>
    </w:p>
    <w:p w14:paraId="34D1BF2A" w14:textId="77777777" w:rsidR="00BF3A39" w:rsidRDefault="00BF3A39" w:rsidP="00BF3A39">
      <w:pPr>
        <w:jc w:val="center"/>
        <w:rPr>
          <w:rFonts w:asciiTheme="minorHAnsi" w:hAnsiTheme="minorHAnsi"/>
          <w:b/>
        </w:rPr>
      </w:pPr>
    </w:p>
    <w:p w14:paraId="10FD5882" w14:textId="3F815C51" w:rsidR="00EE6741" w:rsidRPr="00EE6741" w:rsidRDefault="00EE6741" w:rsidP="00EE6741">
      <w:pPr>
        <w:pStyle w:val="NormaleWeb"/>
        <w:spacing w:line="276" w:lineRule="auto"/>
        <w:jc w:val="center"/>
        <w:rPr>
          <w:rFonts w:asciiTheme="minorHAnsi" w:hAnsiTheme="minorHAnsi" w:cs="Arial"/>
          <w:i/>
          <w:color w:val="000000"/>
          <w:sz w:val="28"/>
          <w:szCs w:val="28"/>
        </w:rPr>
      </w:pPr>
      <w:r w:rsidRPr="008234EB">
        <w:rPr>
          <w:rFonts w:asciiTheme="minorHAnsi" w:hAnsiTheme="minorHAnsi" w:cs="Arial"/>
          <w:b/>
          <w:bCs/>
          <w:i/>
          <w:color w:val="000000"/>
          <w:sz w:val="28"/>
          <w:szCs w:val="28"/>
        </w:rPr>
        <w:t>Il 23% della clientela prenotata è turismo di prossimità</w:t>
      </w:r>
      <w:bookmarkStart w:id="0" w:name="_GoBack"/>
      <w:bookmarkEnd w:id="0"/>
    </w:p>
    <w:p w14:paraId="4561E5C6" w14:textId="77777777" w:rsidR="00BF3A39" w:rsidRDefault="00BF3A39" w:rsidP="00936E70">
      <w:pPr>
        <w:rPr>
          <w:rFonts w:ascii="Verdana" w:hAnsi="Verdana"/>
          <w:b/>
        </w:rPr>
      </w:pPr>
    </w:p>
    <w:p w14:paraId="57B8B2CC" w14:textId="77777777" w:rsidR="00BF3A39" w:rsidRDefault="00BF3A39" w:rsidP="00BF3A39">
      <w:pPr>
        <w:jc w:val="center"/>
        <w:rPr>
          <w:rFonts w:ascii="Verdana" w:hAnsi="Verdana"/>
        </w:rPr>
      </w:pPr>
    </w:p>
    <w:p w14:paraId="76329257" w14:textId="5C408B0E" w:rsidR="00BF3A39" w:rsidRPr="00B1702B" w:rsidRDefault="00955702" w:rsidP="00BF3A39">
      <w:pPr>
        <w:jc w:val="both"/>
        <w:rPr>
          <w:rFonts w:asciiTheme="minorHAnsi" w:hAnsiTheme="minorHAnsi"/>
          <w:sz w:val="24"/>
          <w:szCs w:val="24"/>
        </w:rPr>
      </w:pPr>
      <w:r w:rsidRPr="00B1702B">
        <w:rPr>
          <w:rFonts w:asciiTheme="minorHAnsi" w:hAnsiTheme="minorHAnsi"/>
          <w:iCs/>
          <w:sz w:val="24"/>
          <w:szCs w:val="24"/>
        </w:rPr>
        <w:t>Roma, 7</w:t>
      </w:r>
      <w:r w:rsidR="00BF3A39" w:rsidRPr="00B1702B">
        <w:rPr>
          <w:rFonts w:asciiTheme="minorHAnsi" w:hAnsiTheme="minorHAnsi"/>
          <w:iCs/>
          <w:sz w:val="24"/>
          <w:szCs w:val="24"/>
        </w:rPr>
        <w:t xml:space="preserve"> </w:t>
      </w:r>
      <w:r w:rsidR="00B1702B">
        <w:rPr>
          <w:rFonts w:asciiTheme="minorHAnsi" w:hAnsiTheme="minorHAnsi"/>
          <w:iCs/>
          <w:sz w:val="24"/>
          <w:szCs w:val="24"/>
        </w:rPr>
        <w:t>luglio</w:t>
      </w:r>
      <w:r w:rsidR="00BF3A39" w:rsidRPr="00B1702B">
        <w:rPr>
          <w:rFonts w:asciiTheme="minorHAnsi" w:hAnsiTheme="minorHAnsi"/>
          <w:iCs/>
          <w:sz w:val="24"/>
          <w:szCs w:val="24"/>
        </w:rPr>
        <w:t xml:space="preserve"> 2020</w:t>
      </w:r>
      <w:r w:rsidR="008E6B47" w:rsidRPr="00B1702B">
        <w:rPr>
          <w:rFonts w:asciiTheme="minorHAnsi" w:hAnsiTheme="minorHAnsi"/>
          <w:sz w:val="24"/>
          <w:szCs w:val="24"/>
        </w:rPr>
        <w:t xml:space="preserve"> – </w:t>
      </w:r>
      <w:r w:rsidR="00925BA7" w:rsidRPr="00B1702B">
        <w:rPr>
          <w:rFonts w:asciiTheme="minorHAnsi" w:hAnsiTheme="minorHAnsi"/>
          <w:sz w:val="24"/>
          <w:szCs w:val="24"/>
        </w:rPr>
        <w:t>Il</w:t>
      </w:r>
      <w:r w:rsidR="008E6B47" w:rsidRPr="00B1702B">
        <w:rPr>
          <w:rFonts w:asciiTheme="minorHAnsi" w:hAnsiTheme="minorHAnsi"/>
          <w:sz w:val="24"/>
          <w:szCs w:val="24"/>
        </w:rPr>
        <w:t xml:space="preserve"> 15% delle strutture alberghiere ed extralberghiere non </w:t>
      </w:r>
      <w:r w:rsidR="00925BA7" w:rsidRPr="00B1702B">
        <w:rPr>
          <w:rFonts w:asciiTheme="minorHAnsi" w:hAnsiTheme="minorHAnsi"/>
          <w:sz w:val="24"/>
          <w:szCs w:val="24"/>
        </w:rPr>
        <w:t>ha ancora riaperto</w:t>
      </w:r>
      <w:r w:rsidR="008E6B47" w:rsidRPr="00B1702B">
        <w:rPr>
          <w:rFonts w:asciiTheme="minorHAnsi" w:hAnsiTheme="minorHAnsi"/>
          <w:sz w:val="24"/>
          <w:szCs w:val="24"/>
        </w:rPr>
        <w:t xml:space="preserve"> i battenti per la stagione estiva. </w:t>
      </w:r>
      <w:r w:rsidR="004D44B0" w:rsidRPr="00B1702B">
        <w:rPr>
          <w:rFonts w:asciiTheme="minorHAnsi" w:hAnsiTheme="minorHAnsi"/>
          <w:sz w:val="24"/>
          <w:szCs w:val="24"/>
        </w:rPr>
        <w:t xml:space="preserve">Che si prospetta critica anche sotto il profilo occupazionale, con il 98,4% delle </w:t>
      </w:r>
      <w:r w:rsidR="00765598" w:rsidRPr="00B1702B">
        <w:rPr>
          <w:rFonts w:asciiTheme="minorHAnsi" w:hAnsiTheme="minorHAnsi"/>
          <w:sz w:val="24"/>
          <w:szCs w:val="24"/>
        </w:rPr>
        <w:t>imprese</w:t>
      </w:r>
      <w:r w:rsidR="004D44B0" w:rsidRPr="00B1702B">
        <w:rPr>
          <w:rFonts w:asciiTheme="minorHAnsi" w:hAnsiTheme="minorHAnsi"/>
          <w:sz w:val="24"/>
          <w:szCs w:val="24"/>
        </w:rPr>
        <w:t xml:space="preserve"> che ritiene di dover ridurre </w:t>
      </w:r>
      <w:r w:rsidR="0065487C" w:rsidRPr="00B1702B">
        <w:rPr>
          <w:rFonts w:asciiTheme="minorHAnsi" w:hAnsiTheme="minorHAnsi"/>
          <w:sz w:val="24"/>
          <w:szCs w:val="24"/>
        </w:rPr>
        <w:t>gli addetti – fissi e stagionali -</w:t>
      </w:r>
      <w:r w:rsidR="004D44B0" w:rsidRPr="00B1702B">
        <w:rPr>
          <w:rFonts w:asciiTheme="minorHAnsi" w:hAnsiTheme="minorHAnsi"/>
          <w:sz w:val="24"/>
          <w:szCs w:val="24"/>
        </w:rPr>
        <w:t xml:space="preserve"> rispetto allo scorso anno. E’ </w:t>
      </w:r>
      <w:proofErr w:type="gramStart"/>
      <w:r w:rsidR="004D44B0" w:rsidRPr="00B1702B">
        <w:rPr>
          <w:rFonts w:asciiTheme="minorHAnsi" w:hAnsiTheme="minorHAnsi"/>
          <w:sz w:val="24"/>
          <w:szCs w:val="24"/>
        </w:rPr>
        <w:t>quanto mostra</w:t>
      </w:r>
      <w:proofErr w:type="gramEnd"/>
      <w:r w:rsidR="004D44B0" w:rsidRPr="00B1702B">
        <w:rPr>
          <w:rFonts w:asciiTheme="minorHAnsi" w:hAnsiTheme="minorHAnsi"/>
          <w:sz w:val="24"/>
          <w:szCs w:val="24"/>
        </w:rPr>
        <w:t xml:space="preserve"> l’indagine sull’impatto dell’emergenza </w:t>
      </w:r>
      <w:proofErr w:type="spellStart"/>
      <w:r w:rsidR="004D44B0" w:rsidRPr="00B1702B">
        <w:rPr>
          <w:rFonts w:asciiTheme="minorHAnsi" w:hAnsiTheme="minorHAnsi"/>
          <w:sz w:val="24"/>
          <w:szCs w:val="24"/>
        </w:rPr>
        <w:t>Covid</w:t>
      </w:r>
      <w:proofErr w:type="spellEnd"/>
      <w:r w:rsidR="004D44B0" w:rsidRPr="00B1702B">
        <w:rPr>
          <w:rFonts w:asciiTheme="minorHAnsi" w:hAnsiTheme="minorHAnsi"/>
          <w:sz w:val="24"/>
          <w:szCs w:val="24"/>
        </w:rPr>
        <w:t xml:space="preserve"> realizzato da </w:t>
      </w:r>
      <w:r w:rsidR="004D44B0" w:rsidRPr="002E0D3F">
        <w:rPr>
          <w:rFonts w:asciiTheme="minorHAnsi" w:hAnsiTheme="minorHAnsi"/>
          <w:b/>
          <w:sz w:val="24"/>
          <w:szCs w:val="24"/>
        </w:rPr>
        <w:t>Unioncamere</w:t>
      </w:r>
      <w:r w:rsidR="004D44B0" w:rsidRPr="00B1702B">
        <w:rPr>
          <w:rFonts w:asciiTheme="minorHAnsi" w:hAnsiTheme="minorHAnsi"/>
          <w:sz w:val="24"/>
          <w:szCs w:val="24"/>
        </w:rPr>
        <w:t xml:space="preserve"> e </w:t>
      </w:r>
      <w:proofErr w:type="spellStart"/>
      <w:r w:rsidR="004D44B0" w:rsidRPr="002E0D3F">
        <w:rPr>
          <w:rFonts w:asciiTheme="minorHAnsi" w:hAnsiTheme="minorHAnsi"/>
          <w:b/>
          <w:sz w:val="24"/>
          <w:szCs w:val="24"/>
        </w:rPr>
        <w:t>Isnart</w:t>
      </w:r>
      <w:proofErr w:type="spellEnd"/>
      <w:r w:rsidR="004D44B0" w:rsidRPr="00B1702B">
        <w:rPr>
          <w:rFonts w:asciiTheme="minorHAnsi" w:hAnsiTheme="minorHAnsi"/>
          <w:sz w:val="24"/>
          <w:szCs w:val="24"/>
        </w:rPr>
        <w:t xml:space="preserve"> (Istituto nazionale di ricerche turistiche)</w:t>
      </w:r>
      <w:r w:rsidR="00BF3A39" w:rsidRPr="00B1702B">
        <w:rPr>
          <w:rFonts w:asciiTheme="minorHAnsi" w:hAnsiTheme="minorHAnsi"/>
          <w:sz w:val="24"/>
          <w:szCs w:val="24"/>
        </w:rPr>
        <w:t xml:space="preserve">. </w:t>
      </w:r>
      <w:r w:rsidR="009A332F" w:rsidRPr="00B1702B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Dall’indagine</w:t>
      </w:r>
      <w:r w:rsidR="007918A6" w:rsidRPr="00B1702B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, </w:t>
      </w:r>
      <w:r w:rsidR="007918A6" w:rsidRPr="00B1702B">
        <w:rPr>
          <w:rFonts w:asciiTheme="minorHAnsi" w:hAnsiTheme="minorHAnsi"/>
          <w:sz w:val="24"/>
          <w:szCs w:val="24"/>
        </w:rPr>
        <w:t>svolta su un campione rappresentativo di oltre 2000 imprese ricettive, interpellate attraverso le Camere di Commercio,</w:t>
      </w:r>
      <w:r w:rsidR="009A332F" w:rsidRPr="00B1702B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emerge anche una modesta adesione al bonus vacanze, con il 30,8% delle strutture che afferma di non accettarlo e il 57,6% che dichiara di non avere ricevuto prenotazioni con questa modalità. </w:t>
      </w:r>
    </w:p>
    <w:p w14:paraId="61346039" w14:textId="48EA9125" w:rsidR="0065487C" w:rsidRPr="00B1702B" w:rsidRDefault="00925BA7" w:rsidP="00BF3A39">
      <w:pPr>
        <w:jc w:val="both"/>
        <w:rPr>
          <w:rFonts w:asciiTheme="minorHAnsi" w:hAnsiTheme="minorHAnsi"/>
          <w:sz w:val="24"/>
          <w:szCs w:val="24"/>
        </w:rPr>
      </w:pPr>
      <w:r w:rsidRPr="00B1702B">
        <w:rPr>
          <w:rFonts w:asciiTheme="minorHAnsi" w:hAnsiTheme="minorHAnsi"/>
          <w:sz w:val="24"/>
          <w:szCs w:val="24"/>
        </w:rPr>
        <w:t xml:space="preserve">A determinare la scelta di restare ancora chiusi sono </w:t>
      </w:r>
      <w:r w:rsidR="0065487C" w:rsidRPr="00B1702B">
        <w:rPr>
          <w:rFonts w:asciiTheme="minorHAnsi" w:hAnsiTheme="minorHAnsi"/>
          <w:sz w:val="24"/>
          <w:szCs w:val="24"/>
        </w:rPr>
        <w:t xml:space="preserve">gli elevati costi di adeguamento </w:t>
      </w:r>
      <w:r w:rsidR="00765598" w:rsidRPr="00B1702B">
        <w:rPr>
          <w:rFonts w:asciiTheme="minorHAnsi" w:hAnsiTheme="minorHAnsi"/>
          <w:sz w:val="24"/>
          <w:szCs w:val="24"/>
        </w:rPr>
        <w:t xml:space="preserve">imposti dalle linee guida del Comitato Tecnico Scientifico </w:t>
      </w:r>
      <w:r w:rsidR="0065487C" w:rsidRPr="00B1702B">
        <w:rPr>
          <w:rFonts w:asciiTheme="minorHAnsi" w:hAnsiTheme="minorHAnsi"/>
          <w:sz w:val="24"/>
          <w:szCs w:val="24"/>
        </w:rPr>
        <w:t>(</w:t>
      </w:r>
      <w:r w:rsidR="00765598" w:rsidRPr="00B1702B">
        <w:rPr>
          <w:rFonts w:asciiTheme="minorHAnsi" w:hAnsiTheme="minorHAnsi"/>
          <w:sz w:val="24"/>
          <w:szCs w:val="24"/>
        </w:rPr>
        <w:t>segnalati d</w:t>
      </w:r>
      <w:r w:rsidR="00387633" w:rsidRPr="00B1702B">
        <w:rPr>
          <w:rFonts w:asciiTheme="minorHAnsi" w:hAnsiTheme="minorHAnsi"/>
          <w:sz w:val="24"/>
          <w:szCs w:val="24"/>
        </w:rPr>
        <w:t>a</w:t>
      </w:r>
      <w:r w:rsidR="00765598" w:rsidRPr="00B1702B">
        <w:rPr>
          <w:rFonts w:asciiTheme="minorHAnsi" w:hAnsiTheme="minorHAnsi"/>
          <w:sz w:val="24"/>
          <w:szCs w:val="24"/>
        </w:rPr>
        <w:t xml:space="preserve">l </w:t>
      </w:r>
      <w:r w:rsidR="0065487C" w:rsidRPr="00B1702B">
        <w:rPr>
          <w:rFonts w:asciiTheme="minorHAnsi" w:hAnsiTheme="minorHAnsi"/>
          <w:sz w:val="24"/>
          <w:szCs w:val="24"/>
        </w:rPr>
        <w:t>46%</w:t>
      </w:r>
      <w:r w:rsidR="00765598" w:rsidRPr="00B1702B">
        <w:rPr>
          <w:rFonts w:asciiTheme="minorHAnsi" w:hAnsiTheme="minorHAnsi"/>
          <w:sz w:val="24"/>
          <w:szCs w:val="24"/>
        </w:rPr>
        <w:t xml:space="preserve"> delle realtà </w:t>
      </w:r>
      <w:r w:rsidR="002E0D3F">
        <w:rPr>
          <w:rFonts w:asciiTheme="minorHAnsi" w:hAnsiTheme="minorHAnsi"/>
          <w:sz w:val="24"/>
          <w:szCs w:val="24"/>
        </w:rPr>
        <w:t>che non hanno riaperto</w:t>
      </w:r>
      <w:r w:rsidR="00765598" w:rsidRPr="00B1702B">
        <w:rPr>
          <w:rFonts w:asciiTheme="minorHAnsi" w:hAnsiTheme="minorHAnsi"/>
          <w:sz w:val="24"/>
          <w:szCs w:val="24"/>
        </w:rPr>
        <w:t xml:space="preserve"> in Italia</w:t>
      </w:r>
      <w:r w:rsidR="0065487C" w:rsidRPr="00B1702B">
        <w:rPr>
          <w:rFonts w:asciiTheme="minorHAnsi" w:hAnsiTheme="minorHAnsi"/>
          <w:sz w:val="24"/>
          <w:szCs w:val="24"/>
        </w:rPr>
        <w:t xml:space="preserve">), e </w:t>
      </w:r>
      <w:r w:rsidRPr="00B1702B">
        <w:rPr>
          <w:rFonts w:asciiTheme="minorHAnsi" w:hAnsiTheme="minorHAnsi"/>
          <w:sz w:val="24"/>
          <w:szCs w:val="24"/>
        </w:rPr>
        <w:t>le scarse prenotazioni (</w:t>
      </w:r>
      <w:r w:rsidR="00765598" w:rsidRPr="00B1702B">
        <w:rPr>
          <w:rFonts w:asciiTheme="minorHAnsi" w:hAnsiTheme="minorHAnsi"/>
          <w:sz w:val="24"/>
          <w:szCs w:val="24"/>
        </w:rPr>
        <w:t>indicate</w:t>
      </w:r>
      <w:r w:rsidRPr="00B1702B">
        <w:rPr>
          <w:rFonts w:asciiTheme="minorHAnsi" w:hAnsiTheme="minorHAnsi"/>
          <w:sz w:val="24"/>
          <w:szCs w:val="24"/>
        </w:rPr>
        <w:t xml:space="preserve"> dal 34</w:t>
      </w:r>
      <w:r w:rsidR="0065487C" w:rsidRPr="00B1702B">
        <w:rPr>
          <w:rFonts w:asciiTheme="minorHAnsi" w:hAnsiTheme="minorHAnsi"/>
          <w:sz w:val="24"/>
          <w:szCs w:val="24"/>
        </w:rPr>
        <w:t xml:space="preserve">% delle imprese </w:t>
      </w:r>
      <w:r w:rsidR="002E0D3F">
        <w:rPr>
          <w:rFonts w:asciiTheme="minorHAnsi" w:hAnsiTheme="minorHAnsi"/>
          <w:sz w:val="24"/>
          <w:szCs w:val="24"/>
        </w:rPr>
        <w:t>ancora</w:t>
      </w:r>
      <w:r w:rsidR="00765598" w:rsidRPr="00B1702B">
        <w:rPr>
          <w:rFonts w:asciiTheme="minorHAnsi" w:hAnsiTheme="minorHAnsi"/>
          <w:sz w:val="24"/>
          <w:szCs w:val="24"/>
        </w:rPr>
        <w:t xml:space="preserve"> non operative</w:t>
      </w:r>
      <w:r w:rsidR="0065487C" w:rsidRPr="00B1702B">
        <w:rPr>
          <w:rFonts w:asciiTheme="minorHAnsi" w:hAnsiTheme="minorHAnsi"/>
          <w:sz w:val="24"/>
          <w:szCs w:val="24"/>
        </w:rPr>
        <w:t xml:space="preserve">). </w:t>
      </w:r>
    </w:p>
    <w:p w14:paraId="4536E278" w14:textId="64B021FF" w:rsidR="00BF3A39" w:rsidRPr="00B1702B" w:rsidRDefault="00765598" w:rsidP="00BF3A39">
      <w:pPr>
        <w:jc w:val="both"/>
        <w:rPr>
          <w:rFonts w:asciiTheme="minorHAnsi" w:hAnsiTheme="minorHAnsi"/>
          <w:sz w:val="24"/>
          <w:szCs w:val="24"/>
        </w:rPr>
      </w:pPr>
      <w:r w:rsidRPr="00B1702B">
        <w:rPr>
          <w:rFonts w:asciiTheme="minorHAnsi" w:hAnsiTheme="minorHAnsi"/>
          <w:sz w:val="24"/>
          <w:szCs w:val="24"/>
        </w:rPr>
        <w:t>Nel</w:t>
      </w:r>
      <w:r w:rsidR="00BF3A39" w:rsidRPr="00B1702B">
        <w:rPr>
          <w:rFonts w:asciiTheme="minorHAnsi" w:hAnsiTheme="minorHAnsi"/>
          <w:sz w:val="24"/>
          <w:szCs w:val="24"/>
        </w:rPr>
        <w:t xml:space="preserve"> mese di agosto</w:t>
      </w:r>
      <w:r w:rsidR="0065487C" w:rsidRPr="00B1702B">
        <w:rPr>
          <w:rFonts w:asciiTheme="minorHAnsi" w:hAnsiTheme="minorHAnsi"/>
          <w:sz w:val="24"/>
          <w:szCs w:val="24"/>
        </w:rPr>
        <w:t>, infatti,</w:t>
      </w:r>
      <w:r w:rsidR="00BF3A39" w:rsidRPr="00B1702B">
        <w:rPr>
          <w:rFonts w:asciiTheme="minorHAnsi" w:hAnsiTheme="minorHAnsi"/>
          <w:sz w:val="24"/>
          <w:szCs w:val="24"/>
        </w:rPr>
        <w:t xml:space="preserve"> solo il 36,6% delle camere </w:t>
      </w:r>
      <w:r w:rsidR="0065487C" w:rsidRPr="00B1702B">
        <w:rPr>
          <w:rFonts w:asciiTheme="minorHAnsi" w:hAnsiTheme="minorHAnsi"/>
          <w:sz w:val="24"/>
          <w:szCs w:val="24"/>
        </w:rPr>
        <w:t xml:space="preserve">disponibili nelle strutture ricettive del </w:t>
      </w:r>
      <w:r w:rsidR="00BF3A39" w:rsidRPr="00B1702B">
        <w:rPr>
          <w:rFonts w:asciiTheme="minorHAnsi" w:hAnsiTheme="minorHAnsi"/>
          <w:sz w:val="24"/>
          <w:szCs w:val="24"/>
        </w:rPr>
        <w:t xml:space="preserve">Paese è al momento prenotato, </w:t>
      </w:r>
      <w:r w:rsidR="0065487C" w:rsidRPr="00B1702B">
        <w:rPr>
          <w:rFonts w:asciiTheme="minorHAnsi" w:hAnsiTheme="minorHAnsi"/>
          <w:sz w:val="24"/>
          <w:szCs w:val="24"/>
        </w:rPr>
        <w:t>con</w:t>
      </w:r>
      <w:r w:rsidR="00BF3A39" w:rsidRPr="00B1702B">
        <w:rPr>
          <w:rFonts w:asciiTheme="minorHAnsi" w:hAnsiTheme="minorHAnsi"/>
          <w:sz w:val="24"/>
          <w:szCs w:val="24"/>
        </w:rPr>
        <w:t xml:space="preserve"> una marcata differenziazione a livello </w:t>
      </w:r>
      <w:r w:rsidR="0065487C" w:rsidRPr="00B1702B">
        <w:rPr>
          <w:rFonts w:asciiTheme="minorHAnsi" w:hAnsiTheme="minorHAnsi"/>
          <w:sz w:val="24"/>
          <w:szCs w:val="24"/>
        </w:rPr>
        <w:t>territoriale</w:t>
      </w:r>
      <w:r w:rsidR="00BF3A39" w:rsidRPr="00B1702B">
        <w:rPr>
          <w:rFonts w:asciiTheme="minorHAnsi" w:hAnsiTheme="minorHAnsi"/>
          <w:sz w:val="24"/>
          <w:szCs w:val="24"/>
        </w:rPr>
        <w:t xml:space="preserve">: nelle regioni centrali la percentuale si attesta intorno al 40%, mentre nel </w:t>
      </w:r>
      <w:r w:rsidRPr="00B1702B">
        <w:rPr>
          <w:rFonts w:asciiTheme="minorHAnsi" w:hAnsiTheme="minorHAnsi"/>
          <w:sz w:val="24"/>
          <w:szCs w:val="24"/>
        </w:rPr>
        <w:t>N</w:t>
      </w:r>
      <w:r w:rsidR="00BF3A39" w:rsidRPr="00B1702B">
        <w:rPr>
          <w:rFonts w:asciiTheme="minorHAnsi" w:hAnsiTheme="minorHAnsi"/>
          <w:sz w:val="24"/>
          <w:szCs w:val="24"/>
        </w:rPr>
        <w:t xml:space="preserve">ord </w:t>
      </w:r>
      <w:r w:rsidRPr="00B1702B">
        <w:rPr>
          <w:rFonts w:asciiTheme="minorHAnsi" w:hAnsiTheme="minorHAnsi"/>
          <w:sz w:val="24"/>
          <w:szCs w:val="24"/>
        </w:rPr>
        <w:t>O</w:t>
      </w:r>
      <w:r w:rsidR="00BF3A39" w:rsidRPr="00B1702B">
        <w:rPr>
          <w:rFonts w:asciiTheme="minorHAnsi" w:hAnsiTheme="minorHAnsi"/>
          <w:sz w:val="24"/>
          <w:szCs w:val="24"/>
        </w:rPr>
        <w:t>vest scende al 29,</w:t>
      </w:r>
      <w:r w:rsidR="003060AD" w:rsidRPr="00B1702B">
        <w:rPr>
          <w:rFonts w:asciiTheme="minorHAnsi" w:hAnsiTheme="minorHAnsi"/>
          <w:sz w:val="24"/>
          <w:szCs w:val="24"/>
        </w:rPr>
        <w:t>3</w:t>
      </w:r>
      <w:r w:rsidR="00BF3A39" w:rsidRPr="00B1702B">
        <w:rPr>
          <w:rFonts w:asciiTheme="minorHAnsi" w:hAnsiTheme="minorHAnsi"/>
          <w:sz w:val="24"/>
          <w:szCs w:val="24"/>
        </w:rPr>
        <w:t xml:space="preserve">%. Il Sud e le isole vedono quasi il 34% delle camere prenotate.  </w:t>
      </w:r>
    </w:p>
    <w:p w14:paraId="7281F0B0" w14:textId="068E9B27" w:rsidR="00387633" w:rsidRPr="00B1702B" w:rsidRDefault="00387633" w:rsidP="00BF3A39">
      <w:pPr>
        <w:jc w:val="both"/>
        <w:rPr>
          <w:rFonts w:asciiTheme="minorHAnsi" w:hAnsiTheme="minorHAnsi"/>
          <w:sz w:val="24"/>
          <w:szCs w:val="24"/>
        </w:rPr>
      </w:pPr>
      <w:r w:rsidRPr="00B1702B">
        <w:rPr>
          <w:rFonts w:asciiTheme="minorHAnsi" w:hAnsiTheme="minorHAnsi"/>
          <w:sz w:val="24"/>
          <w:szCs w:val="24"/>
        </w:rPr>
        <w:t>Con queste premesse, non stupisce quindi che oltre l’80% delle strutture intervistate dichiari che chiuderà l’anno in perdita, in considerazione dei costi sostenuti e delle prenotazioni attualmente ricevute.</w:t>
      </w:r>
    </w:p>
    <w:p w14:paraId="5032F47A" w14:textId="7B66D879" w:rsidR="009A332F" w:rsidRPr="00B1702B" w:rsidRDefault="0065487C" w:rsidP="00BF3A39">
      <w:pPr>
        <w:jc w:val="both"/>
        <w:rPr>
          <w:rFonts w:asciiTheme="minorHAnsi" w:hAnsiTheme="minorHAnsi"/>
          <w:sz w:val="24"/>
          <w:szCs w:val="24"/>
        </w:rPr>
      </w:pPr>
      <w:r w:rsidRPr="00B1702B">
        <w:rPr>
          <w:rFonts w:asciiTheme="minorHAnsi" w:hAnsiTheme="minorHAnsi"/>
          <w:sz w:val="24"/>
          <w:szCs w:val="24"/>
        </w:rPr>
        <w:t>Questa estate le strutture ricettive ospiteranno una quota pari al 21,7% di turisti stranieri, con punte del 28,4% nel Nord Ovest del Paese, mentre pare affermarsi la tendenza del turismo “di prossimità”, visto che il 23% delle prenotazioni sono di clienti italiani che non si sposteranno al di fuori della propria regione di residenza</w:t>
      </w:r>
      <w:r w:rsidR="009A332F" w:rsidRPr="00B1702B">
        <w:rPr>
          <w:rFonts w:asciiTheme="minorHAnsi" w:hAnsiTheme="minorHAnsi"/>
          <w:sz w:val="24"/>
          <w:szCs w:val="24"/>
        </w:rPr>
        <w:t>.</w:t>
      </w:r>
    </w:p>
    <w:p w14:paraId="15E0BE46" w14:textId="159D33A3" w:rsidR="00BF3A39" w:rsidRPr="00B1702B" w:rsidRDefault="00BF3A39" w:rsidP="00BF3A39">
      <w:pPr>
        <w:jc w:val="both"/>
        <w:rPr>
          <w:rFonts w:asciiTheme="minorHAnsi" w:hAnsiTheme="minorHAnsi"/>
          <w:sz w:val="24"/>
          <w:szCs w:val="24"/>
        </w:rPr>
      </w:pPr>
      <w:r w:rsidRPr="00B1702B">
        <w:rPr>
          <w:rFonts w:asciiTheme="minorHAnsi" w:hAnsiTheme="minorHAnsi"/>
          <w:sz w:val="24"/>
          <w:szCs w:val="24"/>
        </w:rPr>
        <w:t>Il 35% delle prenotazioni è avvenuto tramite OTA (portali on line). Le strutture registrano anche un leggero aumento delle prenotazioni telefoniche, dettato probabilmente dalla necessità del cliente di sincerarsi delle misure sanitarie adottate.</w:t>
      </w:r>
    </w:p>
    <w:p w14:paraId="6001B801" w14:textId="3CFCD5F4" w:rsidR="004F33B5" w:rsidRPr="00B1702B" w:rsidRDefault="004F33B5" w:rsidP="00BF3A39">
      <w:pPr>
        <w:jc w:val="both"/>
        <w:rPr>
          <w:rFonts w:asciiTheme="minorHAnsi" w:hAnsiTheme="minorHAnsi"/>
          <w:sz w:val="24"/>
          <w:szCs w:val="24"/>
        </w:rPr>
      </w:pPr>
    </w:p>
    <w:p w14:paraId="19B7C3B4" w14:textId="33FE8354" w:rsidR="00601115" w:rsidRPr="00B1702B" w:rsidRDefault="004F33B5" w:rsidP="00BF3A39">
      <w:pPr>
        <w:jc w:val="both"/>
        <w:rPr>
          <w:rFonts w:asciiTheme="minorHAnsi" w:hAnsiTheme="minorHAnsi"/>
          <w:i/>
          <w:iCs/>
          <w:sz w:val="24"/>
          <w:szCs w:val="24"/>
        </w:rPr>
      </w:pPr>
      <w:r w:rsidRPr="00B1702B">
        <w:rPr>
          <w:rFonts w:asciiTheme="minorHAnsi" w:hAnsiTheme="minorHAnsi"/>
          <w:sz w:val="24"/>
          <w:szCs w:val="24"/>
        </w:rPr>
        <w:t>“</w:t>
      </w:r>
      <w:r w:rsidRPr="00B1702B">
        <w:rPr>
          <w:rFonts w:asciiTheme="minorHAnsi" w:hAnsiTheme="minorHAnsi"/>
          <w:i/>
          <w:iCs/>
          <w:sz w:val="24"/>
          <w:szCs w:val="24"/>
        </w:rPr>
        <w:t>In un anno co</w:t>
      </w:r>
      <w:r w:rsidR="002E0D3F">
        <w:rPr>
          <w:rFonts w:asciiTheme="minorHAnsi" w:hAnsiTheme="minorHAnsi"/>
          <w:i/>
          <w:iCs/>
          <w:sz w:val="24"/>
          <w:szCs w:val="24"/>
        </w:rPr>
        <w:t>sì incerto e sfavorevole, il 23</w:t>
      </w:r>
      <w:r w:rsidRPr="00B1702B">
        <w:rPr>
          <w:rFonts w:asciiTheme="minorHAnsi" w:hAnsiTheme="minorHAnsi"/>
          <w:i/>
          <w:iCs/>
          <w:sz w:val="24"/>
          <w:szCs w:val="24"/>
        </w:rPr>
        <w:t xml:space="preserve">% delle prenotazioni presso le strutture ricettive </w:t>
      </w:r>
      <w:r w:rsidR="001A1301" w:rsidRPr="00B1702B">
        <w:rPr>
          <w:rFonts w:asciiTheme="minorHAnsi" w:hAnsiTheme="minorHAnsi"/>
          <w:i/>
          <w:iCs/>
          <w:sz w:val="24"/>
          <w:szCs w:val="24"/>
        </w:rPr>
        <w:t xml:space="preserve">da turisti </w:t>
      </w:r>
      <w:r w:rsidR="00471D74" w:rsidRPr="00B1702B">
        <w:rPr>
          <w:rFonts w:asciiTheme="minorHAnsi" w:hAnsiTheme="minorHAnsi"/>
          <w:i/>
          <w:iCs/>
          <w:sz w:val="24"/>
          <w:szCs w:val="24"/>
        </w:rPr>
        <w:t xml:space="preserve">locali </w:t>
      </w:r>
      <w:r w:rsidRPr="00B1702B">
        <w:rPr>
          <w:rFonts w:asciiTheme="minorHAnsi" w:hAnsiTheme="minorHAnsi"/>
          <w:i/>
          <w:iCs/>
          <w:sz w:val="24"/>
          <w:szCs w:val="24"/>
        </w:rPr>
        <w:t xml:space="preserve">dice che, per reggere l’impatto di questa crisi, </w:t>
      </w:r>
      <w:r w:rsidR="00D837DD">
        <w:rPr>
          <w:rFonts w:asciiTheme="minorHAnsi" w:hAnsiTheme="minorHAnsi"/>
          <w:i/>
          <w:iCs/>
          <w:sz w:val="24"/>
          <w:szCs w:val="24"/>
        </w:rPr>
        <w:t xml:space="preserve">serve </w:t>
      </w:r>
      <w:r w:rsidRPr="00B1702B">
        <w:rPr>
          <w:rFonts w:asciiTheme="minorHAnsi" w:hAnsiTheme="minorHAnsi"/>
          <w:i/>
          <w:iCs/>
          <w:sz w:val="24"/>
          <w:szCs w:val="24"/>
        </w:rPr>
        <w:t>lavorare sul turismo di prossimità</w:t>
      </w:r>
      <w:r w:rsidR="00D837DD">
        <w:rPr>
          <w:rFonts w:asciiTheme="minorHAnsi" w:hAnsiTheme="minorHAnsi"/>
          <w:i/>
          <w:iCs/>
          <w:sz w:val="24"/>
          <w:szCs w:val="24"/>
        </w:rPr>
        <w:t xml:space="preserve">. Questo </w:t>
      </w:r>
      <w:r w:rsidRPr="00B1702B">
        <w:rPr>
          <w:rFonts w:asciiTheme="minorHAnsi" w:hAnsiTheme="minorHAnsi"/>
          <w:i/>
          <w:iCs/>
          <w:sz w:val="24"/>
          <w:szCs w:val="24"/>
        </w:rPr>
        <w:t xml:space="preserve">può aiutare imprese e </w:t>
      </w:r>
      <w:r w:rsidR="00D837DD">
        <w:rPr>
          <w:rFonts w:asciiTheme="minorHAnsi" w:hAnsiTheme="minorHAnsi"/>
          <w:i/>
          <w:iCs/>
          <w:sz w:val="24"/>
          <w:szCs w:val="24"/>
        </w:rPr>
        <w:t>destinazioni a</w:t>
      </w:r>
      <w:r w:rsidRPr="00B1702B">
        <w:rPr>
          <w:rFonts w:asciiTheme="minorHAnsi" w:hAnsiTheme="minorHAnsi"/>
          <w:i/>
          <w:iCs/>
          <w:sz w:val="24"/>
          <w:szCs w:val="24"/>
        </w:rPr>
        <w:t xml:space="preserve">d intercettare la domanda </w:t>
      </w:r>
      <w:r w:rsidR="00471D74" w:rsidRPr="00B1702B">
        <w:rPr>
          <w:rFonts w:asciiTheme="minorHAnsi" w:hAnsiTheme="minorHAnsi"/>
          <w:i/>
          <w:iCs/>
          <w:sz w:val="24"/>
          <w:szCs w:val="24"/>
        </w:rPr>
        <w:t>d</w:t>
      </w:r>
      <w:r w:rsidR="00D837DD">
        <w:rPr>
          <w:rFonts w:asciiTheme="minorHAnsi" w:hAnsiTheme="minorHAnsi"/>
          <w:i/>
          <w:iCs/>
          <w:sz w:val="24"/>
          <w:szCs w:val="24"/>
        </w:rPr>
        <w:t>ei turisti provenienti da territori limitrofi</w:t>
      </w:r>
      <w:r w:rsidRPr="00B1702B">
        <w:rPr>
          <w:rFonts w:asciiTheme="minorHAnsi" w:hAnsiTheme="minorHAnsi"/>
          <w:i/>
          <w:iCs/>
          <w:sz w:val="24"/>
          <w:szCs w:val="24"/>
        </w:rPr>
        <w:t xml:space="preserve">, un vantaggio da capitalizzare anche per quando si potrà tornare ad accogliere </w:t>
      </w:r>
      <w:r w:rsidR="00471D74" w:rsidRPr="00B1702B">
        <w:rPr>
          <w:rFonts w:asciiTheme="minorHAnsi" w:hAnsiTheme="minorHAnsi"/>
          <w:i/>
          <w:iCs/>
          <w:sz w:val="24"/>
          <w:szCs w:val="24"/>
        </w:rPr>
        <w:t>tu</w:t>
      </w:r>
      <w:r w:rsidRPr="00B1702B">
        <w:rPr>
          <w:rFonts w:asciiTheme="minorHAnsi" w:hAnsiTheme="minorHAnsi"/>
          <w:i/>
          <w:iCs/>
          <w:sz w:val="24"/>
          <w:szCs w:val="24"/>
        </w:rPr>
        <w:t xml:space="preserve">risti stranieri. </w:t>
      </w:r>
    </w:p>
    <w:p w14:paraId="4AA8D871" w14:textId="3B24BDF6" w:rsidR="002E0D3F" w:rsidRDefault="004F33B5" w:rsidP="00BF3A39">
      <w:pPr>
        <w:jc w:val="both"/>
        <w:rPr>
          <w:rFonts w:asciiTheme="minorHAnsi" w:hAnsiTheme="minorHAnsi"/>
          <w:sz w:val="24"/>
          <w:szCs w:val="24"/>
        </w:rPr>
      </w:pPr>
      <w:r w:rsidRPr="00B1702B">
        <w:rPr>
          <w:rFonts w:asciiTheme="minorHAnsi" w:hAnsiTheme="minorHAnsi"/>
          <w:i/>
          <w:iCs/>
          <w:sz w:val="24"/>
          <w:szCs w:val="24"/>
        </w:rPr>
        <w:lastRenderedPageBreak/>
        <w:t xml:space="preserve">Conoscere </w:t>
      </w:r>
      <w:r w:rsidR="00601115" w:rsidRPr="00B1702B">
        <w:rPr>
          <w:rFonts w:asciiTheme="minorHAnsi" w:hAnsiTheme="minorHAnsi"/>
          <w:i/>
          <w:iCs/>
          <w:sz w:val="24"/>
          <w:szCs w:val="24"/>
        </w:rPr>
        <w:t xml:space="preserve">e far conoscere </w:t>
      </w:r>
      <w:r w:rsidRPr="00B1702B">
        <w:rPr>
          <w:rFonts w:asciiTheme="minorHAnsi" w:hAnsiTheme="minorHAnsi"/>
          <w:i/>
          <w:iCs/>
          <w:sz w:val="24"/>
          <w:szCs w:val="24"/>
        </w:rPr>
        <w:t xml:space="preserve">meglio il proprio territorio </w:t>
      </w:r>
      <w:r w:rsidR="00D837DD">
        <w:rPr>
          <w:rFonts w:asciiTheme="minorHAnsi" w:hAnsiTheme="minorHAnsi"/>
          <w:i/>
          <w:iCs/>
          <w:sz w:val="24"/>
          <w:szCs w:val="24"/>
        </w:rPr>
        <w:t xml:space="preserve">- </w:t>
      </w:r>
      <w:r w:rsidRPr="00B1702B">
        <w:rPr>
          <w:rFonts w:asciiTheme="minorHAnsi" w:hAnsiTheme="minorHAnsi"/>
          <w:i/>
          <w:iCs/>
          <w:sz w:val="24"/>
          <w:szCs w:val="24"/>
        </w:rPr>
        <w:t xml:space="preserve">e ciò che offre in termini di prodotti turistici alternativi alla vacanza tradizionale </w:t>
      </w:r>
      <w:r w:rsidR="00601115" w:rsidRPr="00B1702B">
        <w:rPr>
          <w:rFonts w:asciiTheme="minorHAnsi" w:hAnsiTheme="minorHAnsi"/>
          <w:i/>
          <w:iCs/>
          <w:sz w:val="24"/>
          <w:szCs w:val="24"/>
        </w:rPr>
        <w:t>deve diventare un obiettivo per il “sistema del turismo”</w:t>
      </w:r>
      <w:r w:rsidR="00A00248" w:rsidRPr="00B1702B">
        <w:rPr>
          <w:rFonts w:asciiTheme="minorHAnsi" w:hAnsiTheme="minorHAnsi"/>
          <w:i/>
          <w:iCs/>
          <w:sz w:val="24"/>
          <w:szCs w:val="24"/>
        </w:rPr>
        <w:t xml:space="preserve"> che deve riuscire a coinvolgere la </w:t>
      </w:r>
      <w:r w:rsidR="00601115" w:rsidRPr="00B1702B">
        <w:rPr>
          <w:rFonts w:asciiTheme="minorHAnsi" w:hAnsiTheme="minorHAnsi"/>
          <w:i/>
          <w:iCs/>
          <w:sz w:val="24"/>
          <w:szCs w:val="24"/>
        </w:rPr>
        <w:t>scuola e l’associazionismo</w:t>
      </w:r>
      <w:r w:rsidR="00A00248" w:rsidRPr="00B1702B">
        <w:rPr>
          <w:rFonts w:asciiTheme="minorHAnsi" w:hAnsiTheme="minorHAnsi"/>
          <w:i/>
          <w:iCs/>
          <w:sz w:val="24"/>
          <w:szCs w:val="24"/>
        </w:rPr>
        <w:t xml:space="preserve"> per far crescere la forza identitaria delle realtà locali. </w:t>
      </w:r>
      <w:r w:rsidR="00581B46" w:rsidRPr="00B1702B">
        <w:rPr>
          <w:rFonts w:asciiTheme="minorHAnsi" w:hAnsiTheme="minorHAnsi"/>
          <w:i/>
          <w:iCs/>
          <w:sz w:val="24"/>
          <w:szCs w:val="24"/>
        </w:rPr>
        <w:t xml:space="preserve">Pur nella consapevolezza che il turismo è uno dei settori maggiormente colpiti dalla crisi, questa criticità potrebbe </w:t>
      </w:r>
      <w:r w:rsidR="008A05F7" w:rsidRPr="00B1702B">
        <w:rPr>
          <w:rFonts w:asciiTheme="minorHAnsi" w:hAnsiTheme="minorHAnsi"/>
          <w:i/>
          <w:iCs/>
          <w:sz w:val="24"/>
          <w:szCs w:val="24"/>
        </w:rPr>
        <w:t xml:space="preserve">trasformarsi in </w:t>
      </w:r>
      <w:r w:rsidR="00581B46" w:rsidRPr="00B1702B">
        <w:rPr>
          <w:rFonts w:asciiTheme="minorHAnsi" w:hAnsiTheme="minorHAnsi"/>
          <w:i/>
          <w:iCs/>
          <w:sz w:val="24"/>
          <w:szCs w:val="24"/>
        </w:rPr>
        <w:t>un’occasione per far emergere potenzialità ancora inespresse, concretizzando nuove opportunità di promozione e di lavoro</w:t>
      </w:r>
      <w:r w:rsidR="00A00248" w:rsidRPr="00B1702B">
        <w:rPr>
          <w:rFonts w:asciiTheme="minorHAnsi" w:hAnsiTheme="minorHAnsi"/>
          <w:i/>
          <w:iCs/>
          <w:sz w:val="24"/>
          <w:szCs w:val="24"/>
        </w:rPr>
        <w:t xml:space="preserve"> che le imprese possono cogliere per riposizionarsi anche al di fuori della stagione estiva</w:t>
      </w:r>
      <w:r w:rsidRPr="00B1702B">
        <w:rPr>
          <w:rFonts w:asciiTheme="minorHAnsi" w:hAnsiTheme="minorHAnsi"/>
          <w:sz w:val="24"/>
          <w:szCs w:val="24"/>
        </w:rPr>
        <w:t>”</w:t>
      </w:r>
      <w:r w:rsidR="00471D74" w:rsidRPr="00B1702B">
        <w:rPr>
          <w:rFonts w:asciiTheme="minorHAnsi" w:hAnsiTheme="minorHAnsi"/>
          <w:sz w:val="24"/>
          <w:szCs w:val="24"/>
        </w:rPr>
        <w:t xml:space="preserve"> commenta Roberto Di Vincenzo, Presidente ISNART.</w:t>
      </w:r>
    </w:p>
    <w:p w14:paraId="207C3BA5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43C06942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6A7B8D6E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57C51B07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13E617CD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1522B6F1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3E93E406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672C536B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67D30AF1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0A95D824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382FAB96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18A05ABA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5E9A5C26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1462B271" w14:textId="77777777" w:rsidR="002E0D3F" w:rsidRP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780E74A9" w14:textId="2964555F" w:rsidR="002E0D3F" w:rsidRDefault="002E0D3F" w:rsidP="002E0D3F">
      <w:pPr>
        <w:rPr>
          <w:rFonts w:asciiTheme="minorHAnsi" w:hAnsiTheme="minorHAnsi"/>
          <w:sz w:val="24"/>
          <w:szCs w:val="24"/>
        </w:rPr>
      </w:pPr>
    </w:p>
    <w:p w14:paraId="092BD975" w14:textId="06B3080F" w:rsidR="00FE7A92" w:rsidRDefault="00FE7A92" w:rsidP="002E0D3F">
      <w:pPr>
        <w:ind w:firstLine="708"/>
        <w:rPr>
          <w:rFonts w:asciiTheme="minorHAnsi" w:hAnsiTheme="minorHAnsi"/>
          <w:sz w:val="24"/>
          <w:szCs w:val="24"/>
        </w:rPr>
      </w:pPr>
    </w:p>
    <w:p w14:paraId="6293E303" w14:textId="77777777" w:rsidR="00FE7A92" w:rsidRPr="00FE7A92" w:rsidRDefault="00FE7A92" w:rsidP="00FE7A92">
      <w:pPr>
        <w:rPr>
          <w:rFonts w:asciiTheme="minorHAnsi" w:hAnsiTheme="minorHAnsi"/>
          <w:sz w:val="24"/>
          <w:szCs w:val="24"/>
        </w:rPr>
      </w:pPr>
    </w:p>
    <w:p w14:paraId="1D48CF3D" w14:textId="5E78CA99" w:rsidR="00FE7A92" w:rsidRDefault="00FE7A92" w:rsidP="00FE7A92">
      <w:pPr>
        <w:rPr>
          <w:rFonts w:asciiTheme="minorHAnsi" w:hAnsiTheme="minorHAnsi"/>
          <w:sz w:val="24"/>
          <w:szCs w:val="24"/>
        </w:rPr>
      </w:pPr>
    </w:p>
    <w:p w14:paraId="5B01279F" w14:textId="77777777" w:rsidR="004F33B5" w:rsidRPr="00FE7A92" w:rsidRDefault="004F33B5" w:rsidP="00FE7A92">
      <w:pPr>
        <w:rPr>
          <w:rFonts w:asciiTheme="minorHAnsi" w:hAnsiTheme="minorHAnsi"/>
          <w:sz w:val="24"/>
          <w:szCs w:val="24"/>
        </w:rPr>
      </w:pPr>
    </w:p>
    <w:sectPr w:rsidR="004F33B5" w:rsidRPr="00FE7A92" w:rsidSect="002E0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EB56D" w14:textId="77777777" w:rsidR="002E0D3F" w:rsidRDefault="002E0D3F" w:rsidP="004C445E">
      <w:pPr>
        <w:spacing w:line="240" w:lineRule="auto"/>
      </w:pPr>
      <w:r>
        <w:separator/>
      </w:r>
    </w:p>
  </w:endnote>
  <w:endnote w:type="continuationSeparator" w:id="0">
    <w:p w14:paraId="4CCC0132" w14:textId="77777777" w:rsidR="002E0D3F" w:rsidRDefault="002E0D3F" w:rsidP="004C4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Rasa Light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790DD" w14:textId="77777777" w:rsidR="00936E70" w:rsidRDefault="00936E70" w:rsidP="00936E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asa Light" w:eastAsia="Rasa Light" w:hAnsi="Rasa Light" w:cs="Rasa Light"/>
        <w:color w:val="071D49"/>
      </w:rPr>
    </w:pPr>
    <w:r>
      <w:rPr>
        <w:rFonts w:ascii="Rasa Light" w:eastAsia="Rasa Light" w:hAnsi="Rasa Light" w:cs="Rasa Light"/>
        <w:b/>
        <w:color w:val="071D49"/>
      </w:rPr>
      <w:t>Per ulteriori informazioni:</w:t>
    </w:r>
  </w:p>
  <w:p w14:paraId="2617DBA9" w14:textId="38BD5D2E" w:rsidR="002E0D3F" w:rsidRPr="00936E70" w:rsidRDefault="00936E70" w:rsidP="00936E70">
    <w:pPr>
      <w:pStyle w:val="Pidipagina"/>
    </w:pPr>
    <w:r>
      <w:rPr>
        <w:rFonts w:ascii="Rasa Light" w:eastAsia="Rasa Light" w:hAnsi="Rasa Light" w:cs="Rasa Light"/>
        <w:color w:val="071D49"/>
      </w:rPr>
      <w:t>348.9025607-331.6098963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C80F5" w14:textId="77777777" w:rsidR="00936E70" w:rsidRDefault="00936E70" w:rsidP="00936E70">
    <w:pPr>
      <w:pStyle w:val="Pidipagina"/>
      <w:rPr>
        <w:rFonts w:ascii="Rasa Light" w:eastAsia="Rasa Light" w:hAnsi="Rasa Light" w:cs="Rasa Light"/>
        <w:b/>
        <w:color w:val="071D49"/>
      </w:rPr>
    </w:pPr>
    <w:r>
      <w:rPr>
        <w:rFonts w:ascii="Rasa Light" w:eastAsia="Rasa Light" w:hAnsi="Rasa Light" w:cs="Rasa Light"/>
        <w:b/>
        <w:color w:val="071D49"/>
      </w:rPr>
      <w:t xml:space="preserve">Per ulteriori informazioni: </w:t>
    </w:r>
  </w:p>
  <w:p w14:paraId="07915A95" w14:textId="1BDC0947" w:rsidR="002E0D3F" w:rsidRDefault="00936E70" w:rsidP="00936E70">
    <w:pPr>
      <w:pStyle w:val="Pidipagina"/>
    </w:pPr>
    <w:r>
      <w:rPr>
        <w:rFonts w:ascii="Rasa Light" w:eastAsia="Rasa Light" w:hAnsi="Rasa Light" w:cs="Rasa Light"/>
        <w:color w:val="071D49"/>
      </w:rPr>
      <w:t>348.9025607-331.6098963</w:t>
    </w:r>
    <w:r w:rsidRPr="00936E70">
      <w:rPr>
        <w:rFonts w:ascii="Calibri" w:hAnsi="Calibri"/>
        <w:b/>
        <w:color w:val="2E74B5" w:themeColor="accent1" w:themeShade="BF"/>
      </w:rPr>
      <w:ptab w:relativeTo="margin" w:alignment="center" w:leader="none"/>
    </w:r>
    <w:r w:rsidRPr="00936E70">
      <w:rPr>
        <w:rFonts w:ascii="Calibri" w:hAnsi="Calibri"/>
        <w:b/>
        <w:color w:val="2E74B5" w:themeColor="accent1" w:themeShade="BF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6A20B" w14:textId="77777777" w:rsidR="00936E70" w:rsidRDefault="00936E7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B58F6" w14:textId="77777777" w:rsidR="002E0D3F" w:rsidRDefault="002E0D3F" w:rsidP="004C445E">
      <w:pPr>
        <w:spacing w:line="240" w:lineRule="auto"/>
      </w:pPr>
      <w:r>
        <w:separator/>
      </w:r>
    </w:p>
  </w:footnote>
  <w:footnote w:type="continuationSeparator" w:id="0">
    <w:p w14:paraId="517E667B" w14:textId="77777777" w:rsidR="002E0D3F" w:rsidRDefault="002E0D3F" w:rsidP="004C4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30A95" w14:textId="77777777" w:rsidR="00936E70" w:rsidRDefault="00936E7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67" w:type="pct"/>
      <w:tblInd w:w="-709" w:type="dxa"/>
      <w:tblLook w:val="01E0" w:firstRow="1" w:lastRow="1" w:firstColumn="1" w:lastColumn="1" w:noHBand="0" w:noVBand="0"/>
    </w:tblPr>
    <w:tblGrid>
      <w:gridCol w:w="4794"/>
      <w:gridCol w:w="6375"/>
    </w:tblGrid>
    <w:tr w:rsidR="002E0D3F" w14:paraId="0C1844BA" w14:textId="77777777" w:rsidTr="00955702">
      <w:trPr>
        <w:trHeight w:val="851"/>
      </w:trPr>
      <w:tc>
        <w:tcPr>
          <w:tcW w:w="2146" w:type="pct"/>
          <w:vAlign w:val="center"/>
        </w:tcPr>
        <w:p w14:paraId="7ECEC6BD" w14:textId="77777777" w:rsidR="002E0D3F" w:rsidRDefault="002E0D3F" w:rsidP="004C445E">
          <w:pPr>
            <w:pStyle w:val="Testonormale"/>
            <w:ind w:left="-108"/>
            <w:jc w:val="center"/>
          </w:pPr>
          <w:bookmarkStart w:id="1" w:name="_Hlk514681027"/>
          <w:r w:rsidRPr="00AC306D">
            <w:rPr>
              <w:noProof/>
            </w:rPr>
            <w:drawing>
              <wp:inline distT="0" distB="0" distL="0" distR="0" wp14:anchorId="527653F1" wp14:editId="207F1806">
                <wp:extent cx="2040938" cy="428625"/>
                <wp:effectExtent l="0" t="0" r="0" b="0"/>
                <wp:docPr id="1" name="Immagine 1" descr="M:\Grafica\Loghi\Loghi CCIAA_Unioncamere\Unioncamere\180307 Tutti formati\positivo\unioncamere-marchio-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Grafica\Loghi\Loghi CCIAA_Unioncamere\Unioncamere\180307 Tutti formati\positivo\unioncamere-marchio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00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4" w:type="pct"/>
          <w:vAlign w:val="center"/>
        </w:tcPr>
        <w:p w14:paraId="5DAB34DF" w14:textId="77777777" w:rsidR="002E0D3F" w:rsidRDefault="002E0D3F" w:rsidP="004C445E">
          <w:pPr>
            <w:pStyle w:val="Testonormale"/>
            <w:ind w:right="-110"/>
            <w:jc w:val="center"/>
          </w:pPr>
          <w:r w:rsidRPr="00AC306D">
            <w:rPr>
              <w:noProof/>
            </w:rPr>
            <w:drawing>
              <wp:inline distT="0" distB="0" distL="0" distR="0" wp14:anchorId="46C95EFE" wp14:editId="364E14AF">
                <wp:extent cx="1323870" cy="432000"/>
                <wp:effectExtent l="0" t="0" r="0" b="6350"/>
                <wp:docPr id="7" name="Immagine 7" descr="M:\Grafica\Loghi\Logo ISNART\180323 Tutti formati\isnart-marchio-colo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Grafica\Loghi\Logo ISNART\180323 Tutti formati\isnart-marchio-colo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87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A1154C3" w14:textId="77777777" w:rsidR="002E0D3F" w:rsidRDefault="002E0D3F" w:rsidP="004C445E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B9D95" w14:textId="77777777" w:rsidR="00936E70" w:rsidRDefault="00936E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4A"/>
    <w:rsid w:val="00003D16"/>
    <w:rsid w:val="00030BE3"/>
    <w:rsid w:val="00063A98"/>
    <w:rsid w:val="0007552D"/>
    <w:rsid w:val="000A4EC7"/>
    <w:rsid w:val="000B2330"/>
    <w:rsid w:val="001229DA"/>
    <w:rsid w:val="001519DB"/>
    <w:rsid w:val="00186795"/>
    <w:rsid w:val="0018707B"/>
    <w:rsid w:val="001A1301"/>
    <w:rsid w:val="0029078E"/>
    <w:rsid w:val="002A5933"/>
    <w:rsid w:val="002C5EBC"/>
    <w:rsid w:val="002E0D3F"/>
    <w:rsid w:val="003060AD"/>
    <w:rsid w:val="003315E5"/>
    <w:rsid w:val="00335BF9"/>
    <w:rsid w:val="003506FE"/>
    <w:rsid w:val="0036214D"/>
    <w:rsid w:val="00363F86"/>
    <w:rsid w:val="003708E2"/>
    <w:rsid w:val="0038436F"/>
    <w:rsid w:val="00387633"/>
    <w:rsid w:val="00423564"/>
    <w:rsid w:val="004300F8"/>
    <w:rsid w:val="0044629C"/>
    <w:rsid w:val="00471D74"/>
    <w:rsid w:val="00493B27"/>
    <w:rsid w:val="004A0E95"/>
    <w:rsid w:val="004C445E"/>
    <w:rsid w:val="004D44B0"/>
    <w:rsid w:val="004F33B5"/>
    <w:rsid w:val="0053314A"/>
    <w:rsid w:val="005659EC"/>
    <w:rsid w:val="00580A7B"/>
    <w:rsid w:val="00581B46"/>
    <w:rsid w:val="00601115"/>
    <w:rsid w:val="0063513B"/>
    <w:rsid w:val="0065487C"/>
    <w:rsid w:val="006A1839"/>
    <w:rsid w:val="006A3A9C"/>
    <w:rsid w:val="006B65C8"/>
    <w:rsid w:val="006E11C8"/>
    <w:rsid w:val="006F5DB3"/>
    <w:rsid w:val="00706B59"/>
    <w:rsid w:val="00720877"/>
    <w:rsid w:val="00753815"/>
    <w:rsid w:val="007617D7"/>
    <w:rsid w:val="00765598"/>
    <w:rsid w:val="007918A6"/>
    <w:rsid w:val="007A2A43"/>
    <w:rsid w:val="007B18DD"/>
    <w:rsid w:val="007C005B"/>
    <w:rsid w:val="0085342F"/>
    <w:rsid w:val="00867052"/>
    <w:rsid w:val="008A05F7"/>
    <w:rsid w:val="008B0D7B"/>
    <w:rsid w:val="008E6B47"/>
    <w:rsid w:val="00906B50"/>
    <w:rsid w:val="00925BA7"/>
    <w:rsid w:val="00936E70"/>
    <w:rsid w:val="00955702"/>
    <w:rsid w:val="00987611"/>
    <w:rsid w:val="009A332F"/>
    <w:rsid w:val="009C5CF8"/>
    <w:rsid w:val="009F6528"/>
    <w:rsid w:val="00A00248"/>
    <w:rsid w:val="00A2318A"/>
    <w:rsid w:val="00A51970"/>
    <w:rsid w:val="00A92981"/>
    <w:rsid w:val="00AC18C7"/>
    <w:rsid w:val="00AC523E"/>
    <w:rsid w:val="00B1702B"/>
    <w:rsid w:val="00BA22BF"/>
    <w:rsid w:val="00BF3A39"/>
    <w:rsid w:val="00D15A98"/>
    <w:rsid w:val="00D80991"/>
    <w:rsid w:val="00D837DD"/>
    <w:rsid w:val="00DE20EE"/>
    <w:rsid w:val="00E75C8E"/>
    <w:rsid w:val="00EB2F3C"/>
    <w:rsid w:val="00ED0BC2"/>
    <w:rsid w:val="00EE6741"/>
    <w:rsid w:val="00F4386B"/>
    <w:rsid w:val="00F52962"/>
    <w:rsid w:val="00F56CD7"/>
    <w:rsid w:val="00F812FB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6ED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E70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A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80A7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445E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C445E"/>
  </w:style>
  <w:style w:type="paragraph" w:styleId="Pidipagina">
    <w:name w:val="footer"/>
    <w:basedOn w:val="Normale"/>
    <w:link w:val="PidipaginaCarattere"/>
    <w:uiPriority w:val="99"/>
    <w:unhideWhenUsed/>
    <w:rsid w:val="004C44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C445E"/>
  </w:style>
  <w:style w:type="paragraph" w:styleId="Testonormale">
    <w:name w:val="Plain Text"/>
    <w:basedOn w:val="Normale"/>
    <w:link w:val="TestonormaleCarattere"/>
    <w:rsid w:val="004C445E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4C445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060AD"/>
    <w:pPr>
      <w:spacing w:line="240" w:lineRule="auto"/>
    </w:pPr>
    <w:rPr>
      <w:rFonts w:ascii="Calibri" w:eastAsiaTheme="minorHAns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00F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4300F8"/>
    <w:rPr>
      <w:rFonts w:ascii="Arial" w:eastAsia="Arial" w:hAnsi="Arial" w:cs="Arial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4300F8"/>
    <w:rPr>
      <w:vertAlign w:val="superscript"/>
    </w:rPr>
  </w:style>
  <w:style w:type="character" w:styleId="Enfasigrassetto">
    <w:name w:val="Strong"/>
    <w:basedOn w:val="Caratterepredefinitoparagrafo"/>
    <w:uiPriority w:val="22"/>
    <w:qFormat/>
    <w:rsid w:val="00581B46"/>
    <w:rPr>
      <w:b/>
      <w:bCs/>
    </w:rPr>
  </w:style>
  <w:style w:type="table" w:styleId="Sfondochiaro-Colore1">
    <w:name w:val="Light Shading Accent 1"/>
    <w:basedOn w:val="Tabellanormale"/>
    <w:uiPriority w:val="60"/>
    <w:rsid w:val="002E0D3F"/>
    <w:pPr>
      <w:spacing w:after="0" w:line="240" w:lineRule="auto"/>
    </w:pPr>
    <w:rPr>
      <w:rFonts w:eastAsiaTheme="minorEastAsia"/>
      <w:color w:val="2E74B5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E70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A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80A7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445E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C445E"/>
  </w:style>
  <w:style w:type="paragraph" w:styleId="Pidipagina">
    <w:name w:val="footer"/>
    <w:basedOn w:val="Normale"/>
    <w:link w:val="PidipaginaCarattere"/>
    <w:uiPriority w:val="99"/>
    <w:unhideWhenUsed/>
    <w:rsid w:val="004C44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C445E"/>
  </w:style>
  <w:style w:type="paragraph" w:styleId="Testonormale">
    <w:name w:val="Plain Text"/>
    <w:basedOn w:val="Normale"/>
    <w:link w:val="TestonormaleCarattere"/>
    <w:rsid w:val="004C445E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4C445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060AD"/>
    <w:pPr>
      <w:spacing w:line="240" w:lineRule="auto"/>
    </w:pPr>
    <w:rPr>
      <w:rFonts w:ascii="Calibri" w:eastAsiaTheme="minorHAns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00F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4300F8"/>
    <w:rPr>
      <w:rFonts w:ascii="Arial" w:eastAsia="Arial" w:hAnsi="Arial" w:cs="Arial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4300F8"/>
    <w:rPr>
      <w:vertAlign w:val="superscript"/>
    </w:rPr>
  </w:style>
  <w:style w:type="character" w:styleId="Enfasigrassetto">
    <w:name w:val="Strong"/>
    <w:basedOn w:val="Caratterepredefinitoparagrafo"/>
    <w:uiPriority w:val="22"/>
    <w:qFormat/>
    <w:rsid w:val="00581B46"/>
    <w:rPr>
      <w:b/>
      <w:bCs/>
    </w:rPr>
  </w:style>
  <w:style w:type="table" w:styleId="Sfondochiaro-Colore1">
    <w:name w:val="Light Shading Accent 1"/>
    <w:basedOn w:val="Tabellanormale"/>
    <w:uiPriority w:val="60"/>
    <w:rsid w:val="002E0D3F"/>
    <w:pPr>
      <w:spacing w:after="0" w:line="240" w:lineRule="auto"/>
    </w:pPr>
    <w:rPr>
      <w:rFonts w:eastAsiaTheme="minorEastAsia"/>
      <w:color w:val="2E74B5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8A98A-A203-8E46-BC1C-23680797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3039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Comenducci</dc:creator>
  <cp:keywords/>
  <dc:description/>
  <cp:lastModifiedBy>user</cp:lastModifiedBy>
  <cp:revision>3</cp:revision>
  <cp:lastPrinted>2018-10-04T14:16:00Z</cp:lastPrinted>
  <dcterms:created xsi:type="dcterms:W3CDTF">2020-07-07T08:14:00Z</dcterms:created>
  <dcterms:modified xsi:type="dcterms:W3CDTF">2020-07-07T08:33:00Z</dcterms:modified>
</cp:coreProperties>
</file>