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2D" w:rsidRDefault="006B032D" w:rsidP="006B032D">
      <w:pPr>
        <w:spacing w:after="0" w:line="240" w:lineRule="auto"/>
        <w:rPr>
          <w:bCs/>
          <w:sz w:val="28"/>
          <w:szCs w:val="28"/>
          <w:u w:val="single"/>
        </w:rPr>
      </w:pPr>
      <w:r>
        <w:rPr>
          <w:bCs/>
          <w:sz w:val="28"/>
          <w:szCs w:val="28"/>
          <w:u w:val="single"/>
        </w:rPr>
        <w:t>COMUNICATO STAMPA</w:t>
      </w:r>
    </w:p>
    <w:p w:rsidR="006B032D" w:rsidRPr="006B032D" w:rsidRDefault="006B032D" w:rsidP="006B032D">
      <w:pPr>
        <w:spacing w:after="0" w:line="240" w:lineRule="auto"/>
        <w:rPr>
          <w:bCs/>
          <w:sz w:val="28"/>
          <w:szCs w:val="28"/>
          <w:u w:val="single"/>
        </w:rPr>
      </w:pPr>
    </w:p>
    <w:p w:rsidR="00911B94" w:rsidRPr="00911B94" w:rsidRDefault="00496A1C" w:rsidP="006B032D">
      <w:pPr>
        <w:spacing w:after="0" w:line="240" w:lineRule="auto"/>
        <w:jc w:val="center"/>
        <w:rPr>
          <w:b/>
          <w:sz w:val="28"/>
          <w:szCs w:val="28"/>
        </w:rPr>
      </w:pPr>
      <w:r>
        <w:rPr>
          <w:b/>
          <w:sz w:val="28"/>
          <w:szCs w:val="28"/>
        </w:rPr>
        <w:t>Viaggiare con la bici.</w:t>
      </w:r>
    </w:p>
    <w:p w:rsidR="0021784B" w:rsidRPr="0052020D" w:rsidRDefault="0021784B" w:rsidP="00496A1C">
      <w:pPr>
        <w:spacing w:after="0" w:line="240" w:lineRule="auto"/>
        <w:jc w:val="center"/>
        <w:rPr>
          <w:b/>
          <w:sz w:val="28"/>
          <w:szCs w:val="28"/>
        </w:rPr>
      </w:pPr>
      <w:r w:rsidRPr="0052020D">
        <w:rPr>
          <w:b/>
          <w:sz w:val="28"/>
          <w:szCs w:val="28"/>
        </w:rPr>
        <w:t xml:space="preserve">Presentati i risultati del rapporto 2020 </w:t>
      </w:r>
      <w:proofErr w:type="spellStart"/>
      <w:r w:rsidRPr="0052020D">
        <w:rPr>
          <w:b/>
          <w:sz w:val="28"/>
          <w:szCs w:val="28"/>
        </w:rPr>
        <w:t>Isnart-Unioncamere</w:t>
      </w:r>
      <w:proofErr w:type="spellEnd"/>
      <w:r w:rsidRPr="0052020D">
        <w:rPr>
          <w:b/>
          <w:sz w:val="28"/>
          <w:szCs w:val="28"/>
        </w:rPr>
        <w:t xml:space="preserve"> e Legambiente</w:t>
      </w:r>
      <w:r w:rsidR="00496A1C">
        <w:rPr>
          <w:b/>
          <w:sz w:val="28"/>
          <w:szCs w:val="28"/>
        </w:rPr>
        <w:t xml:space="preserve"> sulle tendenze e</w:t>
      </w:r>
      <w:r w:rsidR="00496A1C" w:rsidRPr="00911B94">
        <w:rPr>
          <w:b/>
          <w:sz w:val="28"/>
          <w:szCs w:val="28"/>
        </w:rPr>
        <w:t xml:space="preserve"> </w:t>
      </w:r>
      <w:r w:rsidR="00496A1C">
        <w:rPr>
          <w:b/>
          <w:sz w:val="28"/>
          <w:szCs w:val="28"/>
        </w:rPr>
        <w:t>l’</w:t>
      </w:r>
      <w:r w:rsidR="00496A1C" w:rsidRPr="00911B94">
        <w:rPr>
          <w:b/>
          <w:sz w:val="28"/>
          <w:szCs w:val="28"/>
        </w:rPr>
        <w:t>economia del cicloturismo in Italia</w:t>
      </w:r>
      <w:r w:rsidR="00496A1C">
        <w:rPr>
          <w:b/>
          <w:sz w:val="28"/>
          <w:szCs w:val="28"/>
        </w:rPr>
        <w:t>.</w:t>
      </w:r>
    </w:p>
    <w:p w:rsidR="006B032D" w:rsidRDefault="006B032D" w:rsidP="006B032D">
      <w:pPr>
        <w:spacing w:after="0" w:line="240" w:lineRule="auto"/>
        <w:jc w:val="center"/>
        <w:rPr>
          <w:b/>
        </w:rPr>
      </w:pPr>
    </w:p>
    <w:p w:rsidR="0021784B" w:rsidRDefault="0021784B" w:rsidP="006B032D">
      <w:pPr>
        <w:spacing w:after="0" w:line="240" w:lineRule="auto"/>
        <w:jc w:val="center"/>
        <w:rPr>
          <w:b/>
        </w:rPr>
      </w:pPr>
      <w:r w:rsidRPr="0052020D">
        <w:rPr>
          <w:b/>
        </w:rPr>
        <w:t>20,5 mil</w:t>
      </w:r>
      <w:r w:rsidR="0052020D">
        <w:rPr>
          <w:b/>
        </w:rPr>
        <w:t>ioni di pernottamenti</w:t>
      </w:r>
      <w:r w:rsidR="000D557D">
        <w:rPr>
          <w:b/>
        </w:rPr>
        <w:t xml:space="preserve"> di cicloturisti italiani</w:t>
      </w:r>
      <w:r w:rsidR="006B032D">
        <w:rPr>
          <w:b/>
        </w:rPr>
        <w:t xml:space="preserve"> nel 2019</w:t>
      </w:r>
      <w:r w:rsidR="0052020D">
        <w:rPr>
          <w:b/>
        </w:rPr>
        <w:t>, possibile</w:t>
      </w:r>
      <w:r w:rsidRPr="0052020D">
        <w:rPr>
          <w:b/>
        </w:rPr>
        <w:t xml:space="preserve"> raggiungere</w:t>
      </w:r>
      <w:r w:rsidR="006B032D">
        <w:rPr>
          <w:b/>
        </w:rPr>
        <w:t xml:space="preserve"> i</w:t>
      </w:r>
      <w:r w:rsidRPr="0052020D">
        <w:rPr>
          <w:b/>
        </w:rPr>
        <w:t xml:space="preserve"> 26 milioni nel 2020</w:t>
      </w:r>
      <w:r w:rsidR="006B032D">
        <w:rPr>
          <w:b/>
        </w:rPr>
        <w:t>.</w:t>
      </w:r>
    </w:p>
    <w:p w:rsidR="007A5B6C" w:rsidRPr="0052020D" w:rsidRDefault="007A5B6C" w:rsidP="006B032D">
      <w:pPr>
        <w:spacing w:after="0" w:line="240" w:lineRule="auto"/>
        <w:jc w:val="center"/>
        <w:rPr>
          <w:b/>
        </w:rPr>
      </w:pPr>
      <w:r>
        <w:rPr>
          <w:b/>
        </w:rPr>
        <w:t>Spesa media del cicloturista è 75 euro pro-capite</w:t>
      </w:r>
    </w:p>
    <w:p w:rsidR="006B032D" w:rsidRDefault="006B032D" w:rsidP="006B032D">
      <w:pPr>
        <w:spacing w:after="0" w:line="240" w:lineRule="auto"/>
        <w:jc w:val="center"/>
        <w:rPr>
          <w:b/>
        </w:rPr>
      </w:pPr>
    </w:p>
    <w:p w:rsidR="0021784B" w:rsidRDefault="006B032D" w:rsidP="006B032D">
      <w:pPr>
        <w:spacing w:after="0" w:line="240" w:lineRule="auto"/>
        <w:jc w:val="center"/>
        <w:rPr>
          <w:b/>
        </w:rPr>
      </w:pPr>
      <w:r>
        <w:rPr>
          <w:b/>
        </w:rPr>
        <w:t xml:space="preserve">Il cicloturismo </w:t>
      </w:r>
      <w:r w:rsidR="00496A1C">
        <w:rPr>
          <w:b/>
        </w:rPr>
        <w:t xml:space="preserve">potrà essere </w:t>
      </w:r>
      <w:r>
        <w:rPr>
          <w:b/>
        </w:rPr>
        <w:t>protagonista della prossima stagione estiva all’</w:t>
      </w:r>
      <w:r w:rsidR="0052020D" w:rsidRPr="0052020D">
        <w:rPr>
          <w:b/>
        </w:rPr>
        <w:t xml:space="preserve">insegna della </w:t>
      </w:r>
      <w:proofErr w:type="spellStart"/>
      <w:r w:rsidR="0052020D" w:rsidRPr="0052020D">
        <w:rPr>
          <w:b/>
        </w:rPr>
        <w:t>Low</w:t>
      </w:r>
      <w:proofErr w:type="spellEnd"/>
      <w:r w:rsidR="0052020D" w:rsidRPr="0052020D">
        <w:rPr>
          <w:b/>
        </w:rPr>
        <w:t xml:space="preserve"> </w:t>
      </w:r>
      <w:proofErr w:type="spellStart"/>
      <w:r w:rsidR="0052020D" w:rsidRPr="0052020D">
        <w:rPr>
          <w:b/>
        </w:rPr>
        <w:t>Touch</w:t>
      </w:r>
      <w:proofErr w:type="spellEnd"/>
      <w:r w:rsidR="0052020D" w:rsidRPr="0052020D">
        <w:rPr>
          <w:b/>
        </w:rPr>
        <w:t xml:space="preserve"> Economy e della nuova normalità in epoca </w:t>
      </w:r>
      <w:proofErr w:type="spellStart"/>
      <w:r w:rsidR="0052020D" w:rsidRPr="0052020D">
        <w:rPr>
          <w:b/>
        </w:rPr>
        <w:t>Covid</w:t>
      </w:r>
      <w:proofErr w:type="spellEnd"/>
      <w:r w:rsidR="0052020D" w:rsidRPr="0052020D">
        <w:rPr>
          <w:b/>
        </w:rPr>
        <w:t xml:space="preserve"> 19</w:t>
      </w:r>
      <w:r>
        <w:rPr>
          <w:b/>
        </w:rPr>
        <w:t>.</w:t>
      </w:r>
    </w:p>
    <w:p w:rsidR="000D557D" w:rsidRDefault="000D557D" w:rsidP="006B032D">
      <w:pPr>
        <w:spacing w:after="0" w:line="240" w:lineRule="auto"/>
        <w:jc w:val="center"/>
        <w:rPr>
          <w:b/>
        </w:rPr>
      </w:pPr>
    </w:p>
    <w:p w:rsidR="00496A1C" w:rsidRPr="0052020D" w:rsidRDefault="00496A1C" w:rsidP="006B032D">
      <w:pPr>
        <w:spacing w:after="0" w:line="240" w:lineRule="auto"/>
        <w:jc w:val="center"/>
        <w:rPr>
          <w:b/>
        </w:rPr>
      </w:pPr>
    </w:p>
    <w:p w:rsidR="00496A1C" w:rsidRDefault="000D557D" w:rsidP="006B032D">
      <w:pPr>
        <w:spacing w:after="0" w:line="240" w:lineRule="auto"/>
        <w:jc w:val="both"/>
      </w:pPr>
      <w:r w:rsidRPr="00496A1C">
        <w:rPr>
          <w:i/>
          <w:iCs/>
        </w:rPr>
        <w:t>Roma 8 maggio 2020</w:t>
      </w:r>
      <w:r>
        <w:t xml:space="preserve"> - </w:t>
      </w:r>
      <w:r w:rsidR="00060A4E">
        <w:t xml:space="preserve">Il cicloturismo può essere una componente </w:t>
      </w:r>
      <w:r w:rsidR="00496A1C">
        <w:t>importante</w:t>
      </w:r>
      <w:r w:rsidR="00060A4E">
        <w:t xml:space="preserve"> per sostenere </w:t>
      </w:r>
      <w:r w:rsidR="00496A1C">
        <w:t>la ripresa del</w:t>
      </w:r>
      <w:r w:rsidR="00060A4E">
        <w:t xml:space="preserve"> turismo </w:t>
      </w:r>
      <w:r w:rsidR="00496A1C">
        <w:t>e</w:t>
      </w:r>
      <w:r w:rsidR="00060A4E">
        <w:t xml:space="preserve"> per fruire delle </w:t>
      </w:r>
      <w:r w:rsidR="000759BB">
        <w:t>bellezze</w:t>
      </w:r>
      <w:r w:rsidR="00060A4E">
        <w:t xml:space="preserve"> dei territori italiani</w:t>
      </w:r>
      <w:r w:rsidR="00496A1C">
        <w:t xml:space="preserve"> all’insegna dell</w:t>
      </w:r>
      <w:r w:rsidR="009F71D4">
        <w:t>’Ambiente e della Sostenibilità</w:t>
      </w:r>
      <w:r w:rsidR="00496A1C">
        <w:t>.</w:t>
      </w:r>
    </w:p>
    <w:p w:rsidR="00496A1C" w:rsidRDefault="00496A1C" w:rsidP="006B032D">
      <w:pPr>
        <w:spacing w:after="0" w:line="240" w:lineRule="auto"/>
        <w:jc w:val="both"/>
      </w:pPr>
    </w:p>
    <w:p w:rsidR="00496A1C" w:rsidRDefault="00060A4E" w:rsidP="006B032D">
      <w:pPr>
        <w:spacing w:after="0" w:line="240" w:lineRule="auto"/>
        <w:jc w:val="both"/>
      </w:pPr>
      <w:r w:rsidRPr="00060A4E">
        <w:t xml:space="preserve">Il cicloturismo </w:t>
      </w:r>
      <w:r w:rsidR="00496A1C">
        <w:t>esprime</w:t>
      </w:r>
      <w:r w:rsidR="00E32DE7">
        <w:t xml:space="preserve"> i caratteri distintivi della </w:t>
      </w:r>
      <w:proofErr w:type="spellStart"/>
      <w:r w:rsidRPr="00060A4E">
        <w:rPr>
          <w:i/>
        </w:rPr>
        <w:t>Low</w:t>
      </w:r>
      <w:proofErr w:type="spellEnd"/>
      <w:r w:rsidRPr="00060A4E">
        <w:rPr>
          <w:i/>
        </w:rPr>
        <w:t xml:space="preserve"> </w:t>
      </w:r>
      <w:proofErr w:type="spellStart"/>
      <w:r w:rsidRPr="00060A4E">
        <w:rPr>
          <w:i/>
        </w:rPr>
        <w:t>Touch</w:t>
      </w:r>
      <w:proofErr w:type="spellEnd"/>
      <w:r w:rsidRPr="00060A4E">
        <w:rPr>
          <w:i/>
        </w:rPr>
        <w:t xml:space="preserve"> Economy</w:t>
      </w:r>
      <w:r>
        <w:t xml:space="preserve"> - </w:t>
      </w:r>
      <w:r w:rsidRPr="00060A4E">
        <w:t>sicurezza, salute</w:t>
      </w:r>
      <w:r>
        <w:t xml:space="preserve">, distanziamento, corto raggio - </w:t>
      </w:r>
      <w:r w:rsidRPr="00060A4E">
        <w:t xml:space="preserve">ed </w:t>
      </w:r>
      <w:r>
        <w:t xml:space="preserve">è un candidato d’eccellenza </w:t>
      </w:r>
      <w:r w:rsidRPr="00060A4E">
        <w:t>all</w:t>
      </w:r>
      <w:r w:rsidR="00496A1C">
        <w:t>e esigenze di</w:t>
      </w:r>
      <w:r w:rsidRPr="00060A4E">
        <w:t xml:space="preserve"> </w:t>
      </w:r>
      <w:r w:rsidR="00496A1C">
        <w:t>“</w:t>
      </w:r>
      <w:r w:rsidRPr="00060A4E">
        <w:t>nuova normalità</w:t>
      </w:r>
      <w:r w:rsidR="00496A1C">
        <w:t>”</w:t>
      </w:r>
      <w:r w:rsidRPr="00060A4E">
        <w:t xml:space="preserve"> </w:t>
      </w:r>
      <w:r w:rsidR="00496A1C">
        <w:t>per il superamento dell’emergenza</w:t>
      </w:r>
      <w:r w:rsidRPr="00060A4E">
        <w:t xml:space="preserve"> coronavirus</w:t>
      </w:r>
      <w:r w:rsidR="0052020D">
        <w:t xml:space="preserve">. </w:t>
      </w:r>
    </w:p>
    <w:p w:rsidR="00496A1C" w:rsidRDefault="00496A1C" w:rsidP="006B032D">
      <w:pPr>
        <w:spacing w:after="0" w:line="240" w:lineRule="auto"/>
        <w:jc w:val="both"/>
      </w:pPr>
    </w:p>
    <w:p w:rsidR="00496A1C" w:rsidRDefault="006E62FB" w:rsidP="006B032D">
      <w:pPr>
        <w:spacing w:after="0" w:line="240" w:lineRule="auto"/>
        <w:jc w:val="both"/>
      </w:pPr>
      <w:r>
        <w:t xml:space="preserve">Negli ultimi anni si è registrata </w:t>
      </w:r>
      <w:r w:rsidR="00060A4E" w:rsidRPr="00060A4E">
        <w:t xml:space="preserve">una crescita esponenziale di chi sceglie di trascorrere </w:t>
      </w:r>
      <w:r>
        <w:t xml:space="preserve">le </w:t>
      </w:r>
      <w:r w:rsidR="00060A4E" w:rsidRPr="00060A4E">
        <w:t xml:space="preserve">vacanze pedalando nel nostro </w:t>
      </w:r>
      <w:r w:rsidR="00496A1C">
        <w:t>P</w:t>
      </w:r>
      <w:r w:rsidR="00060A4E" w:rsidRPr="00060A4E">
        <w:t>aese</w:t>
      </w:r>
      <w:r w:rsidR="00496A1C">
        <w:t xml:space="preserve"> e</w:t>
      </w:r>
      <w:r w:rsidR="00BE4483">
        <w:t xml:space="preserve"> </w:t>
      </w:r>
      <w:r>
        <w:t>quest’anno lo scenario</w:t>
      </w:r>
      <w:r w:rsidR="004C1DF7">
        <w:t xml:space="preserve"> estivo</w:t>
      </w:r>
      <w:r>
        <w:t xml:space="preserve"> potrebbe registrare un </w:t>
      </w:r>
      <w:r w:rsidR="00496A1C">
        <w:t xml:space="preserve">ulteriore </w:t>
      </w:r>
      <w:r>
        <w:t xml:space="preserve">aumento, se </w:t>
      </w:r>
      <w:r w:rsidR="00496A1C">
        <w:t>gli</w:t>
      </w:r>
      <w:r>
        <w:t xml:space="preserve"> 1,4 milioni</w:t>
      </w:r>
      <w:r w:rsidRPr="006E62FB">
        <w:t xml:space="preserve"> di </w:t>
      </w:r>
      <w:r>
        <w:t>cicloturisti italiani confermassero</w:t>
      </w:r>
      <w:r w:rsidRPr="006E62FB">
        <w:t xml:space="preserve"> </w:t>
      </w:r>
      <w:r w:rsidR="00496A1C">
        <w:t>tale modalità di</w:t>
      </w:r>
      <w:r w:rsidRPr="006E62FB">
        <w:t xml:space="preserve"> vacanza principale </w:t>
      </w:r>
      <w:r w:rsidR="00BE4483">
        <w:t>e</w:t>
      </w:r>
      <w:r w:rsidR="004C1DF7">
        <w:t>d</w:t>
      </w:r>
      <w:r w:rsidR="00BE4483">
        <w:t xml:space="preserve"> a questi si aggiungessero </w:t>
      </w:r>
      <w:r w:rsidRPr="006E62FB">
        <w:t>i cicloturisti che normalmente si muovono tra gennaio e maggio</w:t>
      </w:r>
      <w:r w:rsidR="00BE4483">
        <w:t xml:space="preserve">, </w:t>
      </w:r>
      <w:r w:rsidRPr="006E62FB">
        <w:t xml:space="preserve">raggiungendo </w:t>
      </w:r>
      <w:r w:rsidR="00BE4483">
        <w:t xml:space="preserve">così </w:t>
      </w:r>
      <w:r w:rsidR="004C1DF7">
        <w:t xml:space="preserve">quota </w:t>
      </w:r>
      <w:r w:rsidR="00BE4483">
        <w:t>2,7 milioni</w:t>
      </w:r>
      <w:r w:rsidR="004C1DF7">
        <w:t>.</w:t>
      </w:r>
      <w:r w:rsidR="0052020D">
        <w:t xml:space="preserve"> </w:t>
      </w:r>
    </w:p>
    <w:p w:rsidR="00496A1C" w:rsidRDefault="00496A1C" w:rsidP="006B032D">
      <w:pPr>
        <w:spacing w:after="0" w:line="240" w:lineRule="auto"/>
        <w:jc w:val="both"/>
      </w:pPr>
    </w:p>
    <w:p w:rsidR="004C1DF7" w:rsidRDefault="004C1DF7" w:rsidP="006B032D">
      <w:pPr>
        <w:spacing w:after="0" w:line="240" w:lineRule="auto"/>
        <w:jc w:val="both"/>
      </w:pPr>
      <w:r>
        <w:t>N</w:t>
      </w:r>
      <w:r w:rsidRPr="004C1DF7">
        <w:t xml:space="preserve">el </w:t>
      </w:r>
      <w:r w:rsidRPr="0052020D">
        <w:rPr>
          <w:b/>
        </w:rPr>
        <w:t>2019</w:t>
      </w:r>
      <w:r w:rsidRPr="004C1DF7">
        <w:t xml:space="preserve"> sono stati stimati </w:t>
      </w:r>
      <w:r w:rsidRPr="0052020D">
        <w:rPr>
          <w:b/>
        </w:rPr>
        <w:t>20,5 mln</w:t>
      </w:r>
      <w:r w:rsidRPr="004C1DF7">
        <w:t xml:space="preserve"> di pernottamenti di cicloturisti italiani</w:t>
      </w:r>
      <w:r>
        <w:t>, dunque quest’anno considerando anche dei brevi soggiorni autunnali (due/tre giorni) a</w:t>
      </w:r>
      <w:r w:rsidRPr="004C1DF7">
        <w:t xml:space="preserve"> fine </w:t>
      </w:r>
      <w:r w:rsidR="0052020D" w:rsidRPr="0052020D">
        <w:rPr>
          <w:b/>
        </w:rPr>
        <w:t>2020</w:t>
      </w:r>
      <w:r w:rsidR="0052020D">
        <w:t xml:space="preserve"> </w:t>
      </w:r>
      <w:r w:rsidRPr="004C1DF7">
        <w:t xml:space="preserve">si raggiungerebbero </w:t>
      </w:r>
      <w:r>
        <w:t xml:space="preserve">le </w:t>
      </w:r>
      <w:r w:rsidRPr="0052020D">
        <w:rPr>
          <w:b/>
        </w:rPr>
        <w:t>25,9 mln</w:t>
      </w:r>
      <w:r>
        <w:t xml:space="preserve"> di</w:t>
      </w:r>
      <w:r w:rsidRPr="004C1DF7">
        <w:t xml:space="preserve"> presenze (+26%)</w:t>
      </w:r>
      <w:r>
        <w:t>.</w:t>
      </w:r>
    </w:p>
    <w:p w:rsidR="00496A1C" w:rsidRDefault="00496A1C" w:rsidP="006B032D">
      <w:pPr>
        <w:spacing w:after="0" w:line="240" w:lineRule="auto"/>
        <w:jc w:val="both"/>
      </w:pPr>
    </w:p>
    <w:p w:rsidR="004C1DF7" w:rsidRDefault="00496A1C" w:rsidP="006B032D">
      <w:pPr>
        <w:spacing w:after="0" w:line="240" w:lineRule="auto"/>
        <w:jc w:val="both"/>
        <w:rPr>
          <w:b/>
        </w:rPr>
      </w:pPr>
      <w:r>
        <w:rPr>
          <w:b/>
        </w:rPr>
        <w:t>I dati emergono</w:t>
      </w:r>
      <w:r w:rsidR="004C1DF7" w:rsidRPr="0052020D">
        <w:rPr>
          <w:b/>
        </w:rPr>
        <w:t xml:space="preserve"> dal secondo rapporto </w:t>
      </w:r>
      <w:r>
        <w:rPr>
          <w:b/>
        </w:rPr>
        <w:t xml:space="preserve">sul </w:t>
      </w:r>
      <w:r w:rsidR="004C1DF7" w:rsidRPr="0052020D">
        <w:rPr>
          <w:b/>
        </w:rPr>
        <w:t xml:space="preserve">Cicloturismo in Italia realizzato da </w:t>
      </w:r>
      <w:proofErr w:type="spellStart"/>
      <w:r w:rsidR="004C1DF7" w:rsidRPr="0052020D">
        <w:rPr>
          <w:b/>
        </w:rPr>
        <w:t>Isnart-Unioncamere</w:t>
      </w:r>
      <w:proofErr w:type="spellEnd"/>
      <w:r w:rsidR="004C1DF7" w:rsidRPr="0052020D">
        <w:rPr>
          <w:b/>
        </w:rPr>
        <w:t xml:space="preserve"> e Legambiente.</w:t>
      </w:r>
    </w:p>
    <w:p w:rsidR="00496A1C" w:rsidRPr="0052020D" w:rsidRDefault="00496A1C" w:rsidP="006B032D">
      <w:pPr>
        <w:spacing w:after="0" w:line="240" w:lineRule="auto"/>
        <w:jc w:val="both"/>
        <w:rPr>
          <w:b/>
        </w:rPr>
      </w:pPr>
    </w:p>
    <w:p w:rsidR="00F03252" w:rsidRDefault="004C1DF7" w:rsidP="006B032D">
      <w:pPr>
        <w:spacing w:after="0" w:line="240" w:lineRule="auto"/>
        <w:jc w:val="both"/>
      </w:pPr>
      <w:r w:rsidRPr="004C1DF7">
        <w:t xml:space="preserve">Un </w:t>
      </w:r>
      <w:r>
        <w:t>potenziale enorme</w:t>
      </w:r>
      <w:r w:rsidR="00F03252">
        <w:t>,</w:t>
      </w:r>
      <w:r>
        <w:t xml:space="preserve"> quello della mobilità </w:t>
      </w:r>
      <w:r w:rsidR="00F03252">
        <w:t>in bicicletta</w:t>
      </w:r>
      <w:r>
        <w:t>, che avrà un ruolo fondamentale nell’immediato futuro e che può avere un effetto volano sul settore ciclo-viaggi dalle straordinarie potenzialità</w:t>
      </w:r>
      <w:r w:rsidRPr="004C1DF7">
        <w:t xml:space="preserve"> </w:t>
      </w:r>
      <w:r>
        <w:t>in considerazione del</w:t>
      </w:r>
      <w:r w:rsidRPr="004C1DF7">
        <w:t xml:space="preserve"> contesto paesaggistico e </w:t>
      </w:r>
      <w:r w:rsidR="009F71D4">
        <w:t>culturale</w:t>
      </w:r>
      <w:r w:rsidRPr="004C1DF7">
        <w:t xml:space="preserve"> </w:t>
      </w:r>
      <w:r w:rsidR="00F03252">
        <w:t>italiano</w:t>
      </w:r>
      <w:r>
        <w:t>.</w:t>
      </w:r>
      <w:r w:rsidR="0052020D">
        <w:t xml:space="preserve"> </w:t>
      </w:r>
    </w:p>
    <w:p w:rsidR="00F03252" w:rsidRDefault="00F03252" w:rsidP="006B032D">
      <w:pPr>
        <w:spacing w:after="0" w:line="240" w:lineRule="auto"/>
        <w:jc w:val="both"/>
      </w:pPr>
    </w:p>
    <w:p w:rsidR="00B63D7B" w:rsidRDefault="00F03252" w:rsidP="006B032D">
      <w:pPr>
        <w:spacing w:after="0" w:line="240" w:lineRule="auto"/>
        <w:jc w:val="both"/>
      </w:pPr>
      <w:r>
        <w:t>L’utilizzo</w:t>
      </w:r>
      <w:r w:rsidR="00C26BE8" w:rsidRPr="00C26BE8">
        <w:t xml:space="preserve"> della bicicletta</w:t>
      </w:r>
      <w:r>
        <w:t>, che consente di risparmiare</w:t>
      </w:r>
      <w:r w:rsidR="00C26BE8" w:rsidRPr="00C26BE8">
        <w:t xml:space="preserve"> l’emissione di 1,5 milioni </w:t>
      </w:r>
      <w:r w:rsidR="000759BB">
        <w:t xml:space="preserve">di </w:t>
      </w:r>
      <w:r w:rsidR="00C26BE8">
        <w:t xml:space="preserve">tonnellate di CO2 ogni anno, </w:t>
      </w:r>
      <w:r>
        <w:t>rappresenta una r</w:t>
      </w:r>
      <w:r w:rsidR="00C26BE8" w:rsidRPr="00C26BE8">
        <w:t>isposta</w:t>
      </w:r>
      <w:r>
        <w:t xml:space="preserve"> ideale</w:t>
      </w:r>
      <w:r w:rsidR="00C26BE8" w:rsidRPr="00C26BE8">
        <w:t xml:space="preserve"> al bisogno di rigenerarsi dopo una fase di disagio</w:t>
      </w:r>
      <w:r>
        <w:t>. L</w:t>
      </w:r>
      <w:r w:rsidR="00C26BE8">
        <w:t xml:space="preserve">a bicicletta </w:t>
      </w:r>
      <w:r>
        <w:t>garantisce</w:t>
      </w:r>
      <w:r w:rsidR="00C26BE8">
        <w:t xml:space="preserve"> </w:t>
      </w:r>
      <w:r>
        <w:t xml:space="preserve">inoltre </w:t>
      </w:r>
      <w:r w:rsidR="00C26BE8">
        <w:t>un</w:t>
      </w:r>
      <w:r w:rsidR="00C26BE8" w:rsidRPr="00C26BE8">
        <w:t xml:space="preserve"> naturale distanziamento fisico ed adattabilità e versatilità in contesti di qualsiasi tipo</w:t>
      </w:r>
      <w:r>
        <w:t xml:space="preserve"> ed</w:t>
      </w:r>
      <w:r w:rsidR="00C26BE8">
        <w:t xml:space="preserve"> </w:t>
      </w:r>
      <w:r w:rsidR="00C26BE8" w:rsidRPr="00C26BE8">
        <w:t xml:space="preserve">è particolarmente adatto ad un turismo di prossimità </w:t>
      </w:r>
      <w:r w:rsidR="00C26BE8" w:rsidRPr="00C26BE8">
        <w:rPr>
          <w:i/>
        </w:rPr>
        <w:t>(</w:t>
      </w:r>
      <w:proofErr w:type="spellStart"/>
      <w:r w:rsidR="00C26BE8" w:rsidRPr="00C26BE8">
        <w:rPr>
          <w:i/>
        </w:rPr>
        <w:t>staycation</w:t>
      </w:r>
      <w:proofErr w:type="spellEnd"/>
      <w:r w:rsidR="00C26BE8" w:rsidRPr="00C26BE8">
        <w:rPr>
          <w:i/>
        </w:rPr>
        <w:t>, vacanza vicino casa)</w:t>
      </w:r>
      <w:r>
        <w:t>.</w:t>
      </w:r>
    </w:p>
    <w:p w:rsidR="00F03252" w:rsidRDefault="00F03252" w:rsidP="006B032D">
      <w:pPr>
        <w:spacing w:after="0" w:line="240" w:lineRule="auto"/>
        <w:jc w:val="both"/>
      </w:pPr>
    </w:p>
    <w:p w:rsidR="009F7348" w:rsidRPr="00B63D7B" w:rsidRDefault="00B63D7B" w:rsidP="006B032D">
      <w:pPr>
        <w:spacing w:after="0" w:line="240" w:lineRule="auto"/>
        <w:jc w:val="both"/>
      </w:pPr>
      <w:r w:rsidRPr="00B63D7B">
        <w:rPr>
          <w:rFonts w:ascii="Calibri" w:eastAsia="Calibri" w:hAnsi="Calibri" w:cs="Calibri"/>
        </w:rPr>
        <w:t xml:space="preserve">I numeri evidenziati nel rapporto restituiscono l’immagine di </w:t>
      </w:r>
      <w:r w:rsidR="00F03252">
        <w:rPr>
          <w:rFonts w:ascii="Calibri" w:eastAsia="Calibri" w:hAnsi="Calibri" w:cs="Calibri"/>
        </w:rPr>
        <w:t xml:space="preserve">un fenomeno </w:t>
      </w:r>
      <w:r w:rsidRPr="00B63D7B">
        <w:rPr>
          <w:rFonts w:ascii="Calibri" w:eastAsia="Calibri" w:hAnsi="Calibri" w:cs="Calibri"/>
        </w:rPr>
        <w:t>uscito ampiamente dalla condizione di nicchia</w:t>
      </w:r>
      <w:r w:rsidR="00F03252">
        <w:rPr>
          <w:rFonts w:ascii="Calibri" w:eastAsia="Calibri" w:hAnsi="Calibri" w:cs="Calibri"/>
        </w:rPr>
        <w:t xml:space="preserve"> e che </w:t>
      </w:r>
      <w:r w:rsidR="001B5883">
        <w:rPr>
          <w:rFonts w:ascii="Calibri" w:eastAsia="Calibri" w:hAnsi="Calibri" w:cs="Calibri"/>
        </w:rPr>
        <w:t>determina</w:t>
      </w:r>
      <w:r w:rsidR="001B5883" w:rsidRPr="00B63D7B">
        <w:rPr>
          <w:rFonts w:ascii="Calibri" w:eastAsia="Calibri" w:hAnsi="Calibri" w:cs="Calibri"/>
        </w:rPr>
        <w:t xml:space="preserve"> un</w:t>
      </w:r>
      <w:r w:rsidRPr="00B63D7B">
        <w:rPr>
          <w:rFonts w:ascii="Calibri" w:eastAsia="Calibri" w:hAnsi="Calibri" w:cs="Calibri"/>
        </w:rPr>
        <w:t xml:space="preserve"> impatto economico rilevante, e con enormi potenzialità</w:t>
      </w:r>
      <w:r w:rsidR="00F03252">
        <w:rPr>
          <w:rFonts w:ascii="Calibri" w:eastAsia="Calibri" w:hAnsi="Calibri" w:cs="Calibri"/>
        </w:rPr>
        <w:t xml:space="preserve"> di crescita.</w:t>
      </w:r>
    </w:p>
    <w:p w:rsidR="00F03252" w:rsidRDefault="00F03252" w:rsidP="006B032D">
      <w:pPr>
        <w:spacing w:after="0" w:line="240" w:lineRule="auto"/>
        <w:jc w:val="both"/>
      </w:pPr>
    </w:p>
    <w:p w:rsidR="00C26BE8" w:rsidRDefault="00C26BE8" w:rsidP="006B032D">
      <w:pPr>
        <w:spacing w:after="0" w:line="240" w:lineRule="auto"/>
        <w:jc w:val="both"/>
      </w:pPr>
      <w:r>
        <w:t xml:space="preserve">In Italia </w:t>
      </w:r>
      <w:r w:rsidRPr="0052020D">
        <w:rPr>
          <w:b/>
        </w:rPr>
        <w:t>nel 2019 sono state vendute 1,7 mln di biciclette</w:t>
      </w:r>
      <w:r w:rsidRPr="00C26BE8">
        <w:t xml:space="preserve"> (3 al minuto),</w:t>
      </w:r>
      <w:r>
        <w:t xml:space="preserve"> e</w:t>
      </w:r>
      <w:r w:rsidRPr="00C26BE8">
        <w:t xml:space="preserve"> quasi 2 </w:t>
      </w:r>
      <w:r w:rsidR="00F03252">
        <w:t>milioni</w:t>
      </w:r>
      <w:r w:rsidRPr="00C26BE8">
        <w:t xml:space="preserve"> di italiani </w:t>
      </w:r>
      <w:r>
        <w:t xml:space="preserve">la usano </w:t>
      </w:r>
      <w:r w:rsidRPr="00C26BE8">
        <w:t>come mezzo di trasporto quotidiano</w:t>
      </w:r>
      <w:r>
        <w:t>.</w:t>
      </w:r>
    </w:p>
    <w:p w:rsidR="00F03252" w:rsidRDefault="00F03252" w:rsidP="006B032D">
      <w:pPr>
        <w:spacing w:after="0" w:line="240" w:lineRule="auto"/>
        <w:jc w:val="both"/>
      </w:pPr>
    </w:p>
    <w:p w:rsidR="000D557D" w:rsidRDefault="00C26BE8" w:rsidP="006B032D">
      <w:pPr>
        <w:spacing w:after="0" w:line="240" w:lineRule="auto"/>
        <w:jc w:val="both"/>
      </w:pPr>
      <w:r>
        <w:lastRenderedPageBreak/>
        <w:t>N</w:t>
      </w:r>
      <w:r w:rsidRPr="00C26BE8">
        <w:t>el 2019</w:t>
      </w:r>
      <w:r w:rsidR="00F03252">
        <w:t xml:space="preserve">, </w:t>
      </w:r>
      <w:r w:rsidRPr="00C26BE8">
        <w:t xml:space="preserve">il cicloturismo </w:t>
      </w:r>
      <w:r w:rsidR="00F03252">
        <w:t>-</w:t>
      </w:r>
      <w:r w:rsidR="000D557D">
        <w:t xml:space="preserve"> comprendendo turisti italiani e stranieri - </w:t>
      </w:r>
      <w:r w:rsidRPr="00C26BE8">
        <w:t>ha generato</w:t>
      </w:r>
      <w:r w:rsidR="000D557D" w:rsidRPr="000D557D">
        <w:t xml:space="preserve"> ha generato quasi </w:t>
      </w:r>
      <w:r w:rsidR="0036085B">
        <w:rPr>
          <w:b/>
          <w:bCs/>
        </w:rPr>
        <w:t>55 milioni</w:t>
      </w:r>
      <w:r w:rsidR="000D557D" w:rsidRPr="000D557D">
        <w:t xml:space="preserve"> di pernottamenti</w:t>
      </w:r>
      <w:r w:rsidR="000D557D">
        <w:t xml:space="preserve">, corrispondenti </w:t>
      </w:r>
      <w:r w:rsidR="000D557D" w:rsidRPr="009F71D4">
        <w:rPr>
          <w:bCs/>
        </w:rPr>
        <w:t>al 6,1%</w:t>
      </w:r>
      <w:r w:rsidR="000D557D" w:rsidRPr="0052020D">
        <w:rPr>
          <w:b/>
        </w:rPr>
        <w:t xml:space="preserve"> </w:t>
      </w:r>
      <w:r w:rsidR="009F71D4" w:rsidRPr="009F71D4">
        <w:rPr>
          <w:bCs/>
        </w:rPr>
        <w:t>del totale</w:t>
      </w:r>
      <w:r w:rsidR="009F71D4">
        <w:rPr>
          <w:b/>
        </w:rPr>
        <w:t xml:space="preserve"> </w:t>
      </w:r>
      <w:r w:rsidR="00417A4F">
        <w:rPr>
          <w:bCs/>
        </w:rPr>
        <w:t xml:space="preserve">e generando </w:t>
      </w:r>
      <w:r w:rsidR="00417A4F">
        <w:t xml:space="preserve">una </w:t>
      </w:r>
      <w:r>
        <w:t xml:space="preserve">spesa </w:t>
      </w:r>
      <w:r w:rsidR="00F03252">
        <w:t xml:space="preserve">complessiva </w:t>
      </w:r>
      <w:r>
        <w:t>di</w:t>
      </w:r>
      <w:r w:rsidRPr="00C26BE8">
        <w:t xml:space="preserve"> </w:t>
      </w:r>
      <w:r w:rsidRPr="0052020D">
        <w:rPr>
          <w:b/>
        </w:rPr>
        <w:t xml:space="preserve">4,7 </w:t>
      </w:r>
      <w:r w:rsidR="009F71D4">
        <w:rPr>
          <w:b/>
        </w:rPr>
        <w:t>miliardi</w:t>
      </w:r>
      <w:r w:rsidRPr="0052020D">
        <w:rPr>
          <w:b/>
        </w:rPr>
        <w:t xml:space="preserve"> di euro</w:t>
      </w:r>
      <w:r w:rsidRPr="00C26BE8">
        <w:t>, pari al 5,6% del totale</w:t>
      </w:r>
      <w:r>
        <w:t xml:space="preserve">, di cui 3 miliardi </w:t>
      </w:r>
      <w:r w:rsidR="00F03252">
        <w:t>generati</w:t>
      </w:r>
      <w:r>
        <w:t xml:space="preserve"> dalla componente internazionali dei turisti.</w:t>
      </w:r>
    </w:p>
    <w:p w:rsidR="007A5B6C" w:rsidRPr="007A5B6C" w:rsidRDefault="007A5B6C" w:rsidP="007A5B6C">
      <w:pPr>
        <w:spacing w:after="0" w:line="240" w:lineRule="auto"/>
        <w:jc w:val="both"/>
        <w:rPr>
          <w:b/>
          <w:bCs/>
        </w:rPr>
      </w:pPr>
      <w:r w:rsidRPr="007A5B6C">
        <w:rPr>
          <w:b/>
          <w:bCs/>
        </w:rPr>
        <w:t>La spesa media giornaliera pro capite del cicloturista si attesta intorno ai 75 euro</w:t>
      </w:r>
      <w:r>
        <w:rPr>
          <w:b/>
          <w:bCs/>
        </w:rPr>
        <w:t>.</w:t>
      </w:r>
    </w:p>
    <w:p w:rsidR="00F03252" w:rsidRPr="007A5B6C" w:rsidRDefault="00F03252" w:rsidP="006B032D">
      <w:pPr>
        <w:spacing w:after="0" w:line="240" w:lineRule="auto"/>
        <w:jc w:val="both"/>
        <w:rPr>
          <w:b/>
        </w:rPr>
      </w:pPr>
    </w:p>
    <w:p w:rsidR="00417A4F" w:rsidRDefault="00417A4F" w:rsidP="006B032D">
      <w:pPr>
        <w:spacing w:after="0" w:line="240" w:lineRule="auto"/>
        <w:jc w:val="both"/>
      </w:pPr>
      <w:r>
        <w:t xml:space="preserve">Per l’Estate 2020, in previsione di una </w:t>
      </w:r>
      <w:r w:rsidR="009F71D4">
        <w:t>probabile riduzione</w:t>
      </w:r>
      <w:r>
        <w:t xml:space="preserve"> del turismo transfrontaliero, l’attenzione si concentra sullo sviluppo e sulle modalità della componente italiana </w:t>
      </w:r>
      <w:r w:rsidR="00C26BE8" w:rsidRPr="00C26BE8">
        <w:t>di cicloturisti</w:t>
      </w:r>
      <w:r>
        <w:t>.</w:t>
      </w:r>
    </w:p>
    <w:p w:rsidR="00417A4F" w:rsidRDefault="00417A4F" w:rsidP="006B032D">
      <w:pPr>
        <w:spacing w:after="0" w:line="240" w:lineRule="auto"/>
        <w:jc w:val="both"/>
      </w:pPr>
    </w:p>
    <w:p w:rsidR="00C26BE8" w:rsidRDefault="00417A4F" w:rsidP="007A5B6C">
      <w:pPr>
        <w:spacing w:after="0" w:line="240" w:lineRule="auto"/>
        <w:jc w:val="both"/>
      </w:pPr>
      <w:r>
        <w:t>I dati relativi allo scorso anno 2019 indicano che</w:t>
      </w:r>
      <w:r w:rsidR="007A5B6C">
        <w:t xml:space="preserve"> il cicloturismo predilige il corto raggio</w:t>
      </w:r>
      <w:r w:rsidR="007A5B6C" w:rsidRPr="007A5B6C">
        <w:t>: i cicloturisti tendono a muoversi nella stessa area di residenza</w:t>
      </w:r>
      <w:r w:rsidR="007A5B6C">
        <w:t xml:space="preserve"> o, al più, in quelle limitrofe; </w:t>
      </w:r>
      <w:r>
        <w:t xml:space="preserve">i turisti in bicicletta in Lombardia ed </w:t>
      </w:r>
      <w:r w:rsidR="001B5883">
        <w:t>Emilia-Romagna</w:t>
      </w:r>
      <w:r>
        <w:t xml:space="preserve"> prediligono destinazioni di prossimità, mentre </w:t>
      </w:r>
      <w:r w:rsidR="00C26BE8" w:rsidRPr="00C26BE8">
        <w:t xml:space="preserve">veneti e toscani arrivano a spingersi </w:t>
      </w:r>
      <w:r w:rsidR="009F71D4">
        <w:t xml:space="preserve">a Sud </w:t>
      </w:r>
      <w:r w:rsidR="00C26BE8" w:rsidRPr="00C26BE8">
        <w:t>ra</w:t>
      </w:r>
      <w:r w:rsidR="0052020D">
        <w:t xml:space="preserve">ggiungendo Sicilia e Calabria. </w:t>
      </w:r>
      <w:r>
        <w:t xml:space="preserve">Per quanto riguarda i turisti internazionali, </w:t>
      </w:r>
      <w:r w:rsidR="00C26BE8" w:rsidRPr="00C26BE8">
        <w:t>tedeschi ed austriaci si concentrano in Trentino, i francesi si distribuiscono più o meno equamente tra Lombardia, Trentino e Sardegna (che è il terzo mercato di riferimento anche dei britannici)</w:t>
      </w:r>
      <w:r w:rsidR="00C26BE8">
        <w:t>.</w:t>
      </w:r>
    </w:p>
    <w:p w:rsidR="00F03252" w:rsidRDefault="00F03252" w:rsidP="006B032D">
      <w:pPr>
        <w:spacing w:after="0" w:line="240" w:lineRule="auto"/>
        <w:jc w:val="both"/>
      </w:pPr>
    </w:p>
    <w:p w:rsidR="00417A4F" w:rsidRDefault="00417A4F" w:rsidP="006B032D">
      <w:pPr>
        <w:spacing w:after="0" w:line="240" w:lineRule="auto"/>
        <w:jc w:val="both"/>
      </w:pPr>
      <w:r>
        <w:rPr>
          <w:bCs/>
        </w:rPr>
        <w:t>Secondo i</w:t>
      </w:r>
      <w:r w:rsidR="000D557D" w:rsidRPr="000D557D">
        <w:rPr>
          <w:b/>
        </w:rPr>
        <w:t xml:space="preserve"> </w:t>
      </w:r>
      <w:r w:rsidR="000D557D" w:rsidRPr="009F71D4">
        <w:rPr>
          <w:bCs/>
        </w:rPr>
        <w:t>tour operator specializzati</w:t>
      </w:r>
      <w:r w:rsidR="000D557D">
        <w:t xml:space="preserve"> in cicloturismo </w:t>
      </w:r>
      <w:r>
        <w:t>il</w:t>
      </w:r>
      <w:r w:rsidR="000D557D">
        <w:t xml:space="preserve"> pacchetto medio corrisponde a </w:t>
      </w:r>
      <w:r w:rsidR="000D557D" w:rsidRPr="000D557D">
        <w:t xml:space="preserve">7 notti, </w:t>
      </w:r>
      <w:r>
        <w:t xml:space="preserve">per un valore di </w:t>
      </w:r>
      <w:r w:rsidR="000D557D">
        <w:t>circa</w:t>
      </w:r>
      <w:r w:rsidR="000D557D" w:rsidRPr="000D557D">
        <w:t xml:space="preserve"> 900 €, </w:t>
      </w:r>
      <w:r>
        <w:t>e può essere itinerante o</w:t>
      </w:r>
      <w:r w:rsidR="000D557D">
        <w:t xml:space="preserve"> a base fissa.</w:t>
      </w:r>
      <w:r w:rsidR="004F54B6">
        <w:t xml:space="preserve"> Gli stessi tour operator rilevano l’effetto trainante che le e-bike, le biciclette a pedalata assistita, hanno avuto sul comparto.</w:t>
      </w:r>
    </w:p>
    <w:p w:rsidR="00417A4F" w:rsidRDefault="00417A4F" w:rsidP="006B032D">
      <w:pPr>
        <w:spacing w:after="0" w:line="240" w:lineRule="auto"/>
        <w:jc w:val="both"/>
      </w:pPr>
    </w:p>
    <w:p w:rsidR="00C26BE8" w:rsidRDefault="000759BB" w:rsidP="006B032D">
      <w:pPr>
        <w:spacing w:after="0" w:line="240" w:lineRule="auto"/>
        <w:jc w:val="both"/>
      </w:pPr>
      <w:r>
        <w:t>D</w:t>
      </w:r>
      <w:r w:rsidR="00C26BE8" w:rsidRPr="00C26BE8">
        <w:t>el cicloturismo va considerata non solo la consistenza assoluta ma anche l’importanza “relativa” rispetto al complesso</w:t>
      </w:r>
      <w:r w:rsidR="00C26BE8">
        <w:t xml:space="preserve"> dell’</w:t>
      </w:r>
      <w:r w:rsidR="00C26BE8" w:rsidRPr="0052020D">
        <w:rPr>
          <w:b/>
        </w:rPr>
        <w:t>economia turistica locale</w:t>
      </w:r>
      <w:r w:rsidR="009F71D4">
        <w:t xml:space="preserve">. Infatti, </w:t>
      </w:r>
      <w:r w:rsidR="00C26BE8" w:rsidRPr="00C26BE8">
        <w:t>il peso del cicloturismo sulla domanda turistica complessiva dell’Italia è in media il 6%</w:t>
      </w:r>
      <w:r w:rsidR="009F71D4">
        <w:t xml:space="preserve">, mentre </w:t>
      </w:r>
      <w:r w:rsidR="00C26BE8" w:rsidRPr="00C26BE8">
        <w:t xml:space="preserve">nelle regioni </w:t>
      </w:r>
      <w:r w:rsidR="00C26BE8">
        <w:t xml:space="preserve">a più alta vocazione cicloturistica </w:t>
      </w:r>
      <w:r>
        <w:t xml:space="preserve">l’incidenza è notevolmente più marcata, nell’ordine del 15% / </w:t>
      </w:r>
      <w:r w:rsidR="00C26BE8" w:rsidRPr="00C26BE8">
        <w:t>20%</w:t>
      </w:r>
      <w:r>
        <w:t>.</w:t>
      </w:r>
    </w:p>
    <w:p w:rsidR="004F54B6" w:rsidRDefault="004F54B6" w:rsidP="006B032D">
      <w:pPr>
        <w:spacing w:after="0" w:line="240" w:lineRule="auto"/>
        <w:jc w:val="both"/>
      </w:pPr>
    </w:p>
    <w:p w:rsidR="004F54B6" w:rsidRDefault="004F54B6" w:rsidP="004F54B6">
      <w:pPr>
        <w:spacing w:after="0" w:line="240" w:lineRule="auto"/>
        <w:jc w:val="both"/>
      </w:pPr>
      <w:r>
        <w:rPr>
          <w:bCs/>
        </w:rPr>
        <w:t xml:space="preserve">Il </w:t>
      </w:r>
      <w:r w:rsidR="009F71D4" w:rsidRPr="0052020D">
        <w:rPr>
          <w:b/>
        </w:rPr>
        <w:t>Trentino</w:t>
      </w:r>
      <w:r w:rsidR="009F71D4">
        <w:rPr>
          <w:b/>
        </w:rPr>
        <w:t>-Alto Adige</w:t>
      </w:r>
      <w:r>
        <w:rPr>
          <w:b/>
        </w:rPr>
        <w:t xml:space="preserve"> </w:t>
      </w:r>
      <w:r>
        <w:rPr>
          <w:bCs/>
        </w:rPr>
        <w:t>è la Regione che da sola</w:t>
      </w:r>
      <w:r w:rsidRPr="000759BB">
        <w:t xml:space="preserve"> intercetta la fetta p</w:t>
      </w:r>
      <w:r>
        <w:t xml:space="preserve">iù consistente (30% del totale) dell’intero flusso. La Regione </w:t>
      </w:r>
      <w:r w:rsidR="0036085B">
        <w:t xml:space="preserve">vanta </w:t>
      </w:r>
      <w:r w:rsidRPr="000759BB">
        <w:t>16</w:t>
      </w:r>
      <w:r w:rsidR="0036085B">
        <w:t xml:space="preserve"> milioni</w:t>
      </w:r>
      <w:r w:rsidRPr="000759BB">
        <w:t xml:space="preserve"> </w:t>
      </w:r>
      <w:r w:rsidR="0036085B">
        <w:t>di</w:t>
      </w:r>
      <w:r w:rsidRPr="000759BB">
        <w:t xml:space="preserve"> pernottamenti di cicloturisti (15% d</w:t>
      </w:r>
      <w:r>
        <w:t xml:space="preserve">el movimento turistico globale), con </w:t>
      </w:r>
      <w:r w:rsidRPr="000759BB">
        <w:t xml:space="preserve">73 </w:t>
      </w:r>
      <w:r w:rsidR="009F71D4">
        <w:t xml:space="preserve">euro di </w:t>
      </w:r>
      <w:r w:rsidRPr="000759BB">
        <w:t>spesa giornalie</w:t>
      </w:r>
      <w:r>
        <w:t xml:space="preserve">ra pro-capite. Tutto ciò si traduce in </w:t>
      </w:r>
      <w:r w:rsidRPr="000759BB">
        <w:t xml:space="preserve">1,1 </w:t>
      </w:r>
      <w:r w:rsidR="009F71D4">
        <w:t>miliardi</w:t>
      </w:r>
      <w:r w:rsidRPr="000759BB">
        <w:t xml:space="preserve"> </w:t>
      </w:r>
      <w:r w:rsidR="009F71D4">
        <w:t>di euro</w:t>
      </w:r>
      <w:r w:rsidRPr="000759BB">
        <w:t xml:space="preserve"> </w:t>
      </w:r>
      <w:r>
        <w:t>di</w:t>
      </w:r>
      <w:r w:rsidRPr="000759BB">
        <w:t xml:space="preserve"> spesa ci</w:t>
      </w:r>
      <w:r>
        <w:t>cloturistica complessiva annua</w:t>
      </w:r>
      <w:r w:rsidR="0036085B">
        <w:t xml:space="preserve">. Considerato che la Regione vanta </w:t>
      </w:r>
      <w:r w:rsidR="0036085B" w:rsidRPr="000759BB">
        <w:t>3.25</w:t>
      </w:r>
      <w:r w:rsidR="0036085B">
        <w:t xml:space="preserve">6 km di percorsi cicloturistici, </w:t>
      </w:r>
      <w:r w:rsidRPr="0021784B">
        <w:t xml:space="preserve">l’impatto economico generato dal cicloturismo è di circa </w:t>
      </w:r>
      <w:r w:rsidRPr="000D557D">
        <w:rPr>
          <w:b/>
        </w:rPr>
        <w:t xml:space="preserve">338 mila </w:t>
      </w:r>
      <w:r w:rsidR="009F71D4">
        <w:rPr>
          <w:b/>
        </w:rPr>
        <w:t>euro</w:t>
      </w:r>
      <w:r w:rsidRPr="000D557D">
        <w:rPr>
          <w:b/>
        </w:rPr>
        <w:t xml:space="preserve"> per km di ciclabile</w:t>
      </w:r>
      <w:r>
        <w:t>.</w:t>
      </w:r>
      <w:r w:rsidR="0036085B">
        <w:t xml:space="preserve"> </w:t>
      </w:r>
      <w:r>
        <w:t xml:space="preserve">Applicando questi fattori </w:t>
      </w:r>
      <w:r w:rsidRPr="0021784B">
        <w:t xml:space="preserve">spesa/Km </w:t>
      </w:r>
      <w:r>
        <w:t xml:space="preserve">su scala nazionale </w:t>
      </w:r>
      <w:r w:rsidR="0036085B">
        <w:t>-</w:t>
      </w:r>
      <w:r>
        <w:t xml:space="preserve"> in Italia </w:t>
      </w:r>
      <w:r w:rsidRPr="000D557D">
        <w:t xml:space="preserve">ci sono oltre 58 mila km di itinerari cicloturistici (ciclabili + ciclopedonali + </w:t>
      </w:r>
      <w:proofErr w:type="spellStart"/>
      <w:r w:rsidRPr="000D557D">
        <w:t>ciclovie</w:t>
      </w:r>
      <w:proofErr w:type="spellEnd"/>
      <w:r w:rsidRPr="000D557D">
        <w:t>)</w:t>
      </w:r>
      <w:r>
        <w:t xml:space="preserve"> </w:t>
      </w:r>
      <w:r w:rsidR="009F71D4">
        <w:t>- l’impatto</w:t>
      </w:r>
      <w:r w:rsidRPr="0021784B">
        <w:t xml:space="preserve"> del cicloturismo </w:t>
      </w:r>
      <w:r w:rsidR="0036085B">
        <w:t>potrebbe raggiungere volumi di</w:t>
      </w:r>
      <w:r w:rsidRPr="0021784B">
        <w:t xml:space="preserve"> </w:t>
      </w:r>
      <w:r w:rsidRPr="000D557D">
        <w:rPr>
          <w:b/>
        </w:rPr>
        <w:t xml:space="preserve">oltre 5 volte </w:t>
      </w:r>
      <w:r w:rsidR="0036085B">
        <w:rPr>
          <w:b/>
        </w:rPr>
        <w:t>quelli registrati finora</w:t>
      </w:r>
      <w:r>
        <w:t>.</w:t>
      </w:r>
    </w:p>
    <w:p w:rsidR="004F54B6" w:rsidRDefault="004F54B6" w:rsidP="006B032D">
      <w:pPr>
        <w:spacing w:after="0" w:line="240" w:lineRule="auto"/>
        <w:jc w:val="both"/>
      </w:pPr>
    </w:p>
    <w:p w:rsidR="000759BB" w:rsidRDefault="004F54B6" w:rsidP="006B032D">
      <w:pPr>
        <w:spacing w:after="0" w:line="240" w:lineRule="auto"/>
        <w:jc w:val="both"/>
      </w:pPr>
      <w:r>
        <w:t xml:space="preserve">Il Trentino, insieme a un Nord-Est allargato a Lombardia ed </w:t>
      </w:r>
      <w:r w:rsidR="001B5883">
        <w:t>Emilia-Romagna</w:t>
      </w:r>
      <w:r w:rsidR="009F71D4">
        <w:t>, vede</w:t>
      </w:r>
      <w:r w:rsidR="000759BB" w:rsidRPr="000759BB">
        <w:t xml:space="preserve"> transitare quasi il 70% del movimento cicloturistico </w:t>
      </w:r>
      <w:r>
        <w:t>complessivo. Vi è po</w:t>
      </w:r>
      <w:r w:rsidR="0036085B">
        <w:t>i</w:t>
      </w:r>
      <w:r w:rsidR="000759BB">
        <w:t xml:space="preserve"> anche</w:t>
      </w:r>
      <w:r w:rsidR="000759BB" w:rsidRPr="000759BB">
        <w:t xml:space="preserve"> un’apprezzabile area meridionale</w:t>
      </w:r>
      <w:r>
        <w:t xml:space="preserve">, </w:t>
      </w:r>
      <w:r w:rsidR="000759BB" w:rsidRPr="000759BB">
        <w:t>Puglia, Calabria e Sicilia e Sardegna</w:t>
      </w:r>
      <w:r>
        <w:t xml:space="preserve">, </w:t>
      </w:r>
      <w:r w:rsidR="009F71D4">
        <w:t xml:space="preserve">che </w:t>
      </w:r>
      <w:r w:rsidR="000759BB">
        <w:t>ne è interessata</w:t>
      </w:r>
      <w:r>
        <w:t xml:space="preserve"> con volumi non trascurabili</w:t>
      </w:r>
      <w:r w:rsidR="000759BB">
        <w:t xml:space="preserve">, </w:t>
      </w:r>
      <w:r w:rsidR="000759BB" w:rsidRPr="000759BB">
        <w:t>mostra</w:t>
      </w:r>
      <w:r>
        <w:t xml:space="preserve">ndo </w:t>
      </w:r>
      <w:r w:rsidR="000759BB" w:rsidRPr="000759BB">
        <w:t>un’attrattività a prescindere dalla disponibilità di piste ciclabili attrezzate e servizi accessori</w:t>
      </w:r>
      <w:r>
        <w:t>.</w:t>
      </w:r>
    </w:p>
    <w:p w:rsidR="00470CA9" w:rsidRDefault="00470CA9" w:rsidP="00470CA9">
      <w:pPr>
        <w:spacing w:after="0" w:line="240" w:lineRule="auto"/>
        <w:jc w:val="both"/>
        <w:rPr>
          <w:b/>
        </w:rPr>
      </w:pPr>
    </w:p>
    <w:p w:rsidR="001B5883" w:rsidRDefault="00477F23" w:rsidP="00477F23">
      <w:pPr>
        <w:spacing w:after="0" w:line="240" w:lineRule="auto"/>
        <w:jc w:val="both"/>
      </w:pPr>
      <w:r>
        <w:t xml:space="preserve">Di particolare importanza per lo sviluppo dell’offerta cicloturistica dei territori, è la presenza di </w:t>
      </w:r>
      <w:r w:rsidR="001B5883">
        <w:t>infrastrutture (</w:t>
      </w:r>
      <w:r>
        <w:t xml:space="preserve">es. </w:t>
      </w:r>
      <w:proofErr w:type="spellStart"/>
      <w:r>
        <w:t>ciclovie</w:t>
      </w:r>
      <w:proofErr w:type="spellEnd"/>
      <w:r>
        <w:t xml:space="preserve">) e servizi (es. di noleggio) dedicati. </w:t>
      </w:r>
      <w:r w:rsidR="001B5883">
        <w:t xml:space="preserve">Infrastrutture e servizi che per tutte le Regioni, e in particolare per quelle finora meno visitate dai cicloturisti, possono rappresentare un importante driver di crescita. </w:t>
      </w:r>
    </w:p>
    <w:p w:rsidR="001B5883" w:rsidRDefault="001B5883" w:rsidP="00477F23">
      <w:pPr>
        <w:spacing w:after="0" w:line="240" w:lineRule="auto"/>
        <w:jc w:val="both"/>
      </w:pPr>
    </w:p>
    <w:p w:rsidR="00477F23" w:rsidRDefault="00477F23" w:rsidP="00477F23">
      <w:pPr>
        <w:spacing w:after="0" w:line="240" w:lineRule="auto"/>
        <w:jc w:val="both"/>
      </w:pPr>
      <w:r>
        <w:t xml:space="preserve">Secondo la ricerca le </w:t>
      </w:r>
      <w:proofErr w:type="spellStart"/>
      <w:r w:rsidRPr="000D557D">
        <w:t>ciclovie</w:t>
      </w:r>
      <w:proofErr w:type="spellEnd"/>
      <w:r w:rsidRPr="000D557D">
        <w:t xml:space="preserve"> italiane </w:t>
      </w:r>
      <w:r>
        <w:t>più gettonate sono</w:t>
      </w:r>
      <w:r w:rsidRPr="000D557D">
        <w:t>:</w:t>
      </w:r>
    </w:p>
    <w:p w:rsidR="00477F23" w:rsidRDefault="00477F23" w:rsidP="00477F23">
      <w:pPr>
        <w:pStyle w:val="Paragrafoelenco"/>
        <w:numPr>
          <w:ilvl w:val="0"/>
          <w:numId w:val="1"/>
        </w:numPr>
        <w:spacing w:after="0" w:line="240" w:lineRule="auto"/>
        <w:jc w:val="both"/>
      </w:pPr>
      <w:r w:rsidRPr="000D557D">
        <w:t>Trieste</w:t>
      </w:r>
      <w:r>
        <w:t xml:space="preserve"> </w:t>
      </w:r>
      <w:r w:rsidRPr="000D557D">
        <w:t>-</w:t>
      </w:r>
      <w:r>
        <w:t xml:space="preserve"> </w:t>
      </w:r>
      <w:r w:rsidRPr="000D557D">
        <w:t>Lignano Sabbiadoro</w:t>
      </w:r>
      <w:r>
        <w:t xml:space="preserve"> </w:t>
      </w:r>
      <w:r w:rsidRPr="000D557D">
        <w:t>-Venezia</w:t>
      </w:r>
      <w:r>
        <w:t xml:space="preserve"> (43%)</w:t>
      </w:r>
    </w:p>
    <w:p w:rsidR="00477F23" w:rsidRDefault="00477F23" w:rsidP="00477F23">
      <w:pPr>
        <w:pStyle w:val="Paragrafoelenco"/>
        <w:numPr>
          <w:ilvl w:val="0"/>
          <w:numId w:val="1"/>
        </w:numPr>
        <w:spacing w:after="0" w:line="240" w:lineRule="auto"/>
        <w:jc w:val="both"/>
      </w:pPr>
      <w:proofErr w:type="spellStart"/>
      <w:r w:rsidRPr="000D557D">
        <w:t>Ciclovia</w:t>
      </w:r>
      <w:proofErr w:type="spellEnd"/>
      <w:r w:rsidRPr="000D557D">
        <w:t xml:space="preserve"> del Garda</w:t>
      </w:r>
      <w:r>
        <w:t xml:space="preserve"> (43%)</w:t>
      </w:r>
    </w:p>
    <w:p w:rsidR="00477F23" w:rsidRDefault="00477F23" w:rsidP="00477F23">
      <w:pPr>
        <w:pStyle w:val="Paragrafoelenco"/>
        <w:numPr>
          <w:ilvl w:val="0"/>
          <w:numId w:val="1"/>
        </w:numPr>
        <w:spacing w:after="0" w:line="240" w:lineRule="auto"/>
        <w:jc w:val="both"/>
      </w:pPr>
      <w:proofErr w:type="spellStart"/>
      <w:r w:rsidRPr="000D557D">
        <w:t>Ciclovia</w:t>
      </w:r>
      <w:proofErr w:type="spellEnd"/>
      <w:r w:rsidRPr="000D557D">
        <w:t> Tirrenica “Liguria-Toscana-Lazio”</w:t>
      </w:r>
      <w:r>
        <w:t xml:space="preserve"> (29%)</w:t>
      </w:r>
    </w:p>
    <w:p w:rsidR="00477F23" w:rsidRDefault="00477F23" w:rsidP="00477F23">
      <w:pPr>
        <w:pStyle w:val="Paragrafoelenco"/>
        <w:numPr>
          <w:ilvl w:val="0"/>
          <w:numId w:val="1"/>
        </w:numPr>
        <w:spacing w:after="0" w:line="240" w:lineRule="auto"/>
        <w:jc w:val="both"/>
      </w:pPr>
      <w:proofErr w:type="spellStart"/>
      <w:r w:rsidRPr="000D557D">
        <w:t>Ciclovia</w:t>
      </w:r>
      <w:proofErr w:type="spellEnd"/>
      <w:r w:rsidRPr="000D557D">
        <w:t> Adriatica</w:t>
      </w:r>
      <w:r>
        <w:t xml:space="preserve"> (29%)</w:t>
      </w:r>
    </w:p>
    <w:p w:rsidR="00477F23" w:rsidRDefault="00477F23" w:rsidP="00477F23">
      <w:pPr>
        <w:pStyle w:val="Paragrafoelenco"/>
        <w:numPr>
          <w:ilvl w:val="0"/>
          <w:numId w:val="1"/>
        </w:numPr>
        <w:spacing w:after="0" w:line="240" w:lineRule="auto"/>
        <w:jc w:val="both"/>
      </w:pPr>
      <w:proofErr w:type="spellStart"/>
      <w:r w:rsidRPr="000D557D">
        <w:t>Ciclovia</w:t>
      </w:r>
      <w:proofErr w:type="spellEnd"/>
      <w:r w:rsidRPr="000D557D">
        <w:t> dell’Acquedotto</w:t>
      </w:r>
      <w:r>
        <w:t xml:space="preserve"> Pugliese (29%)</w:t>
      </w:r>
    </w:p>
    <w:p w:rsidR="00477F23" w:rsidRDefault="00477F23" w:rsidP="00470CA9">
      <w:pPr>
        <w:spacing w:after="0" w:line="240" w:lineRule="auto"/>
        <w:jc w:val="both"/>
        <w:rPr>
          <w:b/>
        </w:rPr>
      </w:pPr>
    </w:p>
    <w:p w:rsidR="00470CA9" w:rsidRPr="00C005A1" w:rsidRDefault="00C005A1" w:rsidP="00470CA9">
      <w:pPr>
        <w:spacing w:after="0" w:line="240" w:lineRule="auto"/>
        <w:jc w:val="both"/>
        <w:rPr>
          <w:bCs/>
          <w:i/>
          <w:iCs/>
        </w:rPr>
      </w:pPr>
      <w:r>
        <w:rPr>
          <w:bCs/>
          <w:i/>
          <w:iCs/>
        </w:rPr>
        <w:lastRenderedPageBreak/>
        <w:t>N</w:t>
      </w:r>
      <w:r w:rsidR="00470CA9" w:rsidRPr="00470CA9">
        <w:rPr>
          <w:bCs/>
          <w:i/>
          <w:iCs/>
        </w:rPr>
        <w:t>ell’attuale situazione di crisi</w:t>
      </w:r>
      <w:r>
        <w:rPr>
          <w:bCs/>
          <w:i/>
          <w:iCs/>
        </w:rPr>
        <w:t xml:space="preserve"> determinata dall’emergenza </w:t>
      </w:r>
      <w:proofErr w:type="spellStart"/>
      <w:r>
        <w:rPr>
          <w:bCs/>
          <w:i/>
          <w:iCs/>
        </w:rPr>
        <w:t>Covid</w:t>
      </w:r>
      <w:proofErr w:type="spellEnd"/>
      <w:r w:rsidR="00470CA9" w:rsidRPr="00470CA9">
        <w:rPr>
          <w:bCs/>
          <w:i/>
          <w:iCs/>
        </w:rPr>
        <w:t xml:space="preserve"> </w:t>
      </w:r>
      <w:r>
        <w:rPr>
          <w:bCs/>
          <w:i/>
          <w:iCs/>
        </w:rPr>
        <w:t>occorre</w:t>
      </w:r>
      <w:r w:rsidR="00470CA9" w:rsidRPr="00470CA9">
        <w:rPr>
          <w:bCs/>
          <w:i/>
          <w:iCs/>
        </w:rPr>
        <w:t xml:space="preserve"> </w:t>
      </w:r>
      <w:r w:rsidR="00470CA9">
        <w:rPr>
          <w:bCs/>
          <w:i/>
          <w:iCs/>
        </w:rPr>
        <w:t>ricercare</w:t>
      </w:r>
      <w:r w:rsidR="00470CA9" w:rsidRPr="00470CA9">
        <w:rPr>
          <w:bCs/>
          <w:i/>
          <w:iCs/>
        </w:rPr>
        <w:t xml:space="preserve"> anche prospettive di opportunità</w:t>
      </w:r>
      <w:r w:rsidR="00470CA9">
        <w:rPr>
          <w:b/>
        </w:rPr>
        <w:t xml:space="preserve"> </w:t>
      </w:r>
      <w:r w:rsidR="00470CA9" w:rsidRPr="00C005A1">
        <w:rPr>
          <w:bCs/>
        </w:rPr>
        <w:t>-</w:t>
      </w:r>
      <w:r w:rsidR="00470CA9">
        <w:rPr>
          <w:b/>
        </w:rPr>
        <w:t xml:space="preserve"> </w:t>
      </w:r>
      <w:r w:rsidR="009F71D4" w:rsidRPr="00470CA9">
        <w:rPr>
          <w:bCs/>
        </w:rPr>
        <w:t xml:space="preserve">dichiara </w:t>
      </w:r>
      <w:r w:rsidR="009F71D4" w:rsidRPr="009F71D4">
        <w:rPr>
          <w:b/>
        </w:rPr>
        <w:t>Roberto</w:t>
      </w:r>
      <w:r w:rsidR="00470CA9" w:rsidRPr="00470CA9">
        <w:rPr>
          <w:b/>
        </w:rPr>
        <w:t xml:space="preserve"> Di Vincenzo, Presidente di </w:t>
      </w:r>
      <w:proofErr w:type="spellStart"/>
      <w:r w:rsidR="00470CA9" w:rsidRPr="00470CA9">
        <w:rPr>
          <w:b/>
        </w:rPr>
        <w:t>Isnart</w:t>
      </w:r>
      <w:proofErr w:type="spellEnd"/>
      <w:r w:rsidR="00470CA9" w:rsidRPr="00470CA9">
        <w:rPr>
          <w:bCs/>
        </w:rPr>
        <w:t xml:space="preserve"> </w:t>
      </w:r>
      <w:r>
        <w:rPr>
          <w:bCs/>
        </w:rPr>
        <w:t xml:space="preserve">- e </w:t>
      </w:r>
      <w:r w:rsidRPr="00C005A1">
        <w:rPr>
          <w:bCs/>
          <w:i/>
          <w:iCs/>
        </w:rPr>
        <w:t xml:space="preserve">lo sviluppo del cicloturismo è sicuramente tra queste. È quindi importante introdurre incentivi </w:t>
      </w:r>
      <w:r w:rsidR="00470CA9" w:rsidRPr="00470CA9">
        <w:rPr>
          <w:bCs/>
          <w:i/>
          <w:iCs/>
        </w:rPr>
        <w:t xml:space="preserve">alla </w:t>
      </w:r>
      <w:proofErr w:type="spellStart"/>
      <w:r w:rsidR="00470CA9" w:rsidRPr="00470CA9">
        <w:rPr>
          <w:bCs/>
          <w:i/>
          <w:iCs/>
        </w:rPr>
        <w:t>smart</w:t>
      </w:r>
      <w:proofErr w:type="spellEnd"/>
      <w:r w:rsidR="00470CA9" w:rsidRPr="00470CA9">
        <w:rPr>
          <w:bCs/>
          <w:i/>
          <w:iCs/>
        </w:rPr>
        <w:t xml:space="preserve"> </w:t>
      </w:r>
      <w:proofErr w:type="spellStart"/>
      <w:r w:rsidR="00470CA9" w:rsidRPr="00470CA9">
        <w:rPr>
          <w:bCs/>
          <w:i/>
          <w:iCs/>
        </w:rPr>
        <w:t>mobility</w:t>
      </w:r>
      <w:proofErr w:type="spellEnd"/>
      <w:r w:rsidR="00470CA9" w:rsidRPr="00470CA9">
        <w:rPr>
          <w:bCs/>
          <w:i/>
          <w:iCs/>
        </w:rPr>
        <w:t xml:space="preserve"> e agli acquisti di mezzi di mobilità alternativa</w:t>
      </w:r>
      <w:r w:rsidRPr="00C005A1">
        <w:rPr>
          <w:bCs/>
          <w:i/>
          <w:iCs/>
        </w:rPr>
        <w:t xml:space="preserve"> che tanto più saranno diffusi anche in modalità cittadina, tanto più estenderanno il loro impatto positivo su un segmento del comparto turistico ad alto potenziale di sviluppo, di grande interesse per i flussi internazionali e altamente qualificante per il Paese sotto i profili dell’attenzione all’Ambiente e alla Sostenibilità”.</w:t>
      </w:r>
    </w:p>
    <w:p w:rsidR="00470CA9" w:rsidRDefault="00470CA9" w:rsidP="00470CA9">
      <w:pPr>
        <w:spacing w:after="0" w:line="240" w:lineRule="auto"/>
        <w:jc w:val="both"/>
        <w:rPr>
          <w:bCs/>
        </w:rPr>
      </w:pPr>
    </w:p>
    <w:p w:rsidR="00470CA9" w:rsidRPr="00051759" w:rsidRDefault="00470CA9" w:rsidP="00470CA9">
      <w:pPr>
        <w:spacing w:after="0" w:line="240" w:lineRule="auto"/>
        <w:jc w:val="both"/>
        <w:rPr>
          <w:bCs/>
          <w:i/>
        </w:rPr>
      </w:pPr>
    </w:p>
    <w:p w:rsidR="00470CA9" w:rsidRDefault="00051759" w:rsidP="00470CA9">
      <w:pPr>
        <w:spacing w:after="0" w:line="240" w:lineRule="auto"/>
        <w:jc w:val="both"/>
        <w:rPr>
          <w:bCs/>
          <w:i/>
        </w:rPr>
      </w:pPr>
      <w:r w:rsidRPr="00051759">
        <w:rPr>
          <w:bCs/>
          <w:i/>
        </w:rPr>
        <w:t>"Le cifre del rapporto</w:t>
      </w:r>
      <w:r w:rsidRPr="00051759">
        <w:rPr>
          <w:bCs/>
        </w:rPr>
        <w:t xml:space="preserve"> - </w:t>
      </w:r>
      <w:r w:rsidRPr="00051759">
        <w:rPr>
          <w:b/>
          <w:bCs/>
        </w:rPr>
        <w:t>dichiara Giorgio Zampetti, direttore generale di Legambiente</w:t>
      </w:r>
      <w:r w:rsidRPr="00051759">
        <w:rPr>
          <w:bCs/>
        </w:rPr>
        <w:t xml:space="preserve"> - </w:t>
      </w:r>
      <w:r w:rsidRPr="00051759">
        <w:rPr>
          <w:bCs/>
          <w:i/>
        </w:rPr>
        <w:t>dimostrano ancora una volta, se mai ce ne fosse stato bisogno, come il cicloturismo possa rappresentare una risposta utile alla crisi che stiamo attraversando. È utile dal punto di vista sanitario, per le distanze e l'attività motoria che prevede, è utile dal punto di vista ambientale per dare risposte alla crisi climatica, è utile all'economia vista la quantità di risorse che movimenta. E infine è utile per fare rete sui territori: niente meglio di un percorso cicloturistico connette attrattori e operatori favorendo quella virtuosa sinergia di cui il Paese ha bisogno".</w:t>
      </w:r>
    </w:p>
    <w:p w:rsidR="00B23590" w:rsidRDefault="00B23590" w:rsidP="00470CA9">
      <w:pPr>
        <w:spacing w:after="0" w:line="240" w:lineRule="auto"/>
        <w:jc w:val="both"/>
        <w:rPr>
          <w:bCs/>
          <w:i/>
        </w:rPr>
      </w:pPr>
    </w:p>
    <w:p w:rsidR="00B23590" w:rsidRDefault="00B23590" w:rsidP="00470CA9">
      <w:pPr>
        <w:spacing w:after="0" w:line="240" w:lineRule="auto"/>
        <w:jc w:val="both"/>
        <w:rPr>
          <w:bCs/>
          <w:i/>
        </w:rPr>
      </w:pPr>
      <w:bookmarkStart w:id="0" w:name="_GoBack"/>
      <w:bookmarkEnd w:id="0"/>
    </w:p>
    <w:p w:rsidR="008B6601" w:rsidRDefault="008B6601" w:rsidP="00470CA9">
      <w:pPr>
        <w:spacing w:after="0" w:line="240" w:lineRule="auto"/>
        <w:jc w:val="both"/>
        <w:rPr>
          <w:bCs/>
          <w:i/>
        </w:rPr>
      </w:pPr>
    </w:p>
    <w:p w:rsidR="008B6601" w:rsidRDefault="008B6601" w:rsidP="00470CA9">
      <w:pPr>
        <w:spacing w:after="0" w:line="240" w:lineRule="auto"/>
        <w:jc w:val="both"/>
        <w:rPr>
          <w:bCs/>
          <w:i/>
        </w:rPr>
      </w:pPr>
    </w:p>
    <w:p w:rsidR="008B6601" w:rsidRPr="00B23590" w:rsidRDefault="008B6601" w:rsidP="00470CA9">
      <w:pPr>
        <w:spacing w:after="0" w:line="240" w:lineRule="auto"/>
        <w:jc w:val="both"/>
        <w:rPr>
          <w:b/>
          <w:bCs/>
          <w:i/>
        </w:rPr>
      </w:pPr>
      <w:r w:rsidRPr="00B23590">
        <w:rPr>
          <w:b/>
          <w:bCs/>
          <w:i/>
        </w:rPr>
        <w:t xml:space="preserve">Il Rapporto, integrato con i dati dell’estate 2020 - primo consuntivo di una stagione turisticamente complessa - sarà presentato il prossimo 25 settembre, dalla Camera di commercio di Chieti Pescara, a Vasto, anello importante della suggestiva </w:t>
      </w:r>
      <w:proofErr w:type="spellStart"/>
      <w:r w:rsidRPr="00B23590">
        <w:rPr>
          <w:b/>
          <w:bCs/>
          <w:i/>
        </w:rPr>
        <w:t>ciclovia</w:t>
      </w:r>
      <w:proofErr w:type="spellEnd"/>
      <w:r w:rsidRPr="00B23590">
        <w:rPr>
          <w:b/>
          <w:bCs/>
          <w:i/>
        </w:rPr>
        <w:t xml:space="preserve"> “Bike to </w:t>
      </w:r>
      <w:proofErr w:type="spellStart"/>
      <w:r w:rsidRPr="00B23590">
        <w:rPr>
          <w:b/>
          <w:bCs/>
          <w:i/>
        </w:rPr>
        <w:t>Coast</w:t>
      </w:r>
      <w:proofErr w:type="spellEnd"/>
      <w:r w:rsidRPr="00B23590">
        <w:rPr>
          <w:b/>
          <w:bCs/>
          <w:i/>
        </w:rPr>
        <w:t>”, grazie alla quale l’Abruzzo si è aggiudicato l’Oscar italiano del cicloturismo 2020.</w:t>
      </w:r>
    </w:p>
    <w:p w:rsidR="0021784B" w:rsidRPr="00051759" w:rsidRDefault="0021784B" w:rsidP="006B032D">
      <w:pPr>
        <w:spacing w:after="0" w:line="240" w:lineRule="auto"/>
        <w:jc w:val="both"/>
        <w:rPr>
          <w:bCs/>
          <w:i/>
        </w:rPr>
      </w:pPr>
    </w:p>
    <w:p w:rsidR="000759BB" w:rsidRDefault="000759BB" w:rsidP="006B032D">
      <w:pPr>
        <w:spacing w:after="0" w:line="240" w:lineRule="auto"/>
        <w:jc w:val="both"/>
      </w:pPr>
    </w:p>
    <w:sectPr w:rsidR="000759BB" w:rsidSect="009F71D4">
      <w:headerReference w:type="default" r:id="rId7"/>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BB" w:rsidRDefault="004F6FBB" w:rsidP="006B032D">
      <w:pPr>
        <w:spacing w:after="0" w:line="240" w:lineRule="auto"/>
      </w:pPr>
      <w:r>
        <w:separator/>
      </w:r>
    </w:p>
  </w:endnote>
  <w:endnote w:type="continuationSeparator" w:id="0">
    <w:p w:rsidR="004F6FBB" w:rsidRDefault="004F6FBB" w:rsidP="006B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BB" w:rsidRDefault="004F6FBB" w:rsidP="006B032D">
      <w:pPr>
        <w:spacing w:after="0" w:line="240" w:lineRule="auto"/>
      </w:pPr>
      <w:r>
        <w:separator/>
      </w:r>
    </w:p>
  </w:footnote>
  <w:footnote w:type="continuationSeparator" w:id="0">
    <w:p w:rsidR="004F6FBB" w:rsidRDefault="004F6FBB" w:rsidP="006B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2D" w:rsidRDefault="004B1B0C">
    <w:pPr>
      <w:pStyle w:val="Intestazione"/>
    </w:pPr>
    <w:r>
      <w:rPr>
        <w:noProof/>
        <w:lang w:eastAsia="it-IT"/>
      </w:rPr>
      <w:drawing>
        <wp:inline distT="0" distB="0" distL="0" distR="0" wp14:anchorId="3A623478" wp14:editId="6483C2A6">
          <wp:extent cx="424815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20-05-07 alle 09.44.11.png"/>
                  <pic:cNvPicPr/>
                </pic:nvPicPr>
                <pic:blipFill rotWithShape="1">
                  <a:blip r:embed="rId1">
                    <a:extLst>
                      <a:ext uri="{28A0092B-C50C-407E-A947-70E740481C1C}">
                        <a14:useLocalDpi xmlns:a14="http://schemas.microsoft.com/office/drawing/2010/main" val="0"/>
                      </a:ext>
                    </a:extLst>
                  </a:blip>
                  <a:srcRect l="156" t="-3054" r="39170"/>
                  <a:stretch/>
                </pic:blipFill>
                <pic:spPr bwMode="auto">
                  <a:xfrm>
                    <a:off x="0" y="0"/>
                    <a:ext cx="4271506" cy="72788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it-IT"/>
      </w:rPr>
      <w:drawing>
        <wp:inline distT="0" distB="0" distL="0" distR="0" wp14:anchorId="55C61BB5" wp14:editId="2C21D5B6">
          <wp:extent cx="1049020" cy="547819"/>
          <wp:effectExtent l="0" t="0" r="0" b="5080"/>
          <wp:docPr id="3" name="Immagine 3" descr="File:Legambiente logo.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egambiente logo.png - Wikipedia"/>
                  <pic:cNvPicPr>
                    <a:picLocks noChangeAspect="1" noChangeArrowheads="1"/>
                  </pic:cNvPicPr>
                </pic:nvPicPr>
                <pic:blipFill rotWithShape="1">
                  <a:blip r:embed="rId2">
                    <a:extLst>
                      <a:ext uri="{28A0092B-C50C-407E-A947-70E740481C1C}">
                        <a14:useLocalDpi xmlns:a14="http://schemas.microsoft.com/office/drawing/2010/main" val="0"/>
                      </a:ext>
                    </a:extLst>
                  </a:blip>
                  <a:srcRect l="-7833"/>
                  <a:stretch/>
                </pic:blipFill>
                <pic:spPr bwMode="auto">
                  <a:xfrm>
                    <a:off x="0" y="0"/>
                    <a:ext cx="1077903" cy="5629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C83"/>
    <w:multiLevelType w:val="hybridMultilevel"/>
    <w:tmpl w:val="4E06A96E"/>
    <w:lvl w:ilvl="0" w:tplc="0596AAB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2A56E3"/>
    <w:multiLevelType w:val="hybridMultilevel"/>
    <w:tmpl w:val="070C9F72"/>
    <w:lvl w:ilvl="0" w:tplc="703C2126">
      <w:start w:val="1"/>
      <w:numFmt w:val="bullet"/>
      <w:lvlText w:val="•"/>
      <w:lvlJc w:val="left"/>
      <w:pPr>
        <w:tabs>
          <w:tab w:val="num" w:pos="720"/>
        </w:tabs>
        <w:ind w:left="720" w:hanging="360"/>
      </w:pPr>
      <w:rPr>
        <w:rFonts w:ascii="Arial" w:hAnsi="Arial" w:hint="default"/>
      </w:rPr>
    </w:lvl>
    <w:lvl w:ilvl="1" w:tplc="F6F8469C" w:tentative="1">
      <w:start w:val="1"/>
      <w:numFmt w:val="bullet"/>
      <w:lvlText w:val="•"/>
      <w:lvlJc w:val="left"/>
      <w:pPr>
        <w:tabs>
          <w:tab w:val="num" w:pos="1440"/>
        </w:tabs>
        <w:ind w:left="1440" w:hanging="360"/>
      </w:pPr>
      <w:rPr>
        <w:rFonts w:ascii="Arial" w:hAnsi="Arial" w:hint="default"/>
      </w:rPr>
    </w:lvl>
    <w:lvl w:ilvl="2" w:tplc="2E6E772E" w:tentative="1">
      <w:start w:val="1"/>
      <w:numFmt w:val="bullet"/>
      <w:lvlText w:val="•"/>
      <w:lvlJc w:val="left"/>
      <w:pPr>
        <w:tabs>
          <w:tab w:val="num" w:pos="2160"/>
        </w:tabs>
        <w:ind w:left="2160" w:hanging="360"/>
      </w:pPr>
      <w:rPr>
        <w:rFonts w:ascii="Arial" w:hAnsi="Arial" w:hint="default"/>
      </w:rPr>
    </w:lvl>
    <w:lvl w:ilvl="3" w:tplc="B6E8787C" w:tentative="1">
      <w:start w:val="1"/>
      <w:numFmt w:val="bullet"/>
      <w:lvlText w:val="•"/>
      <w:lvlJc w:val="left"/>
      <w:pPr>
        <w:tabs>
          <w:tab w:val="num" w:pos="2880"/>
        </w:tabs>
        <w:ind w:left="2880" w:hanging="360"/>
      </w:pPr>
      <w:rPr>
        <w:rFonts w:ascii="Arial" w:hAnsi="Arial" w:hint="default"/>
      </w:rPr>
    </w:lvl>
    <w:lvl w:ilvl="4" w:tplc="8BE65AE4" w:tentative="1">
      <w:start w:val="1"/>
      <w:numFmt w:val="bullet"/>
      <w:lvlText w:val="•"/>
      <w:lvlJc w:val="left"/>
      <w:pPr>
        <w:tabs>
          <w:tab w:val="num" w:pos="3600"/>
        </w:tabs>
        <w:ind w:left="3600" w:hanging="360"/>
      </w:pPr>
      <w:rPr>
        <w:rFonts w:ascii="Arial" w:hAnsi="Arial" w:hint="default"/>
      </w:rPr>
    </w:lvl>
    <w:lvl w:ilvl="5" w:tplc="75362214" w:tentative="1">
      <w:start w:val="1"/>
      <w:numFmt w:val="bullet"/>
      <w:lvlText w:val="•"/>
      <w:lvlJc w:val="left"/>
      <w:pPr>
        <w:tabs>
          <w:tab w:val="num" w:pos="4320"/>
        </w:tabs>
        <w:ind w:left="4320" w:hanging="360"/>
      </w:pPr>
      <w:rPr>
        <w:rFonts w:ascii="Arial" w:hAnsi="Arial" w:hint="default"/>
      </w:rPr>
    </w:lvl>
    <w:lvl w:ilvl="6" w:tplc="D982F58E" w:tentative="1">
      <w:start w:val="1"/>
      <w:numFmt w:val="bullet"/>
      <w:lvlText w:val="•"/>
      <w:lvlJc w:val="left"/>
      <w:pPr>
        <w:tabs>
          <w:tab w:val="num" w:pos="5040"/>
        </w:tabs>
        <w:ind w:left="5040" w:hanging="360"/>
      </w:pPr>
      <w:rPr>
        <w:rFonts w:ascii="Arial" w:hAnsi="Arial" w:hint="default"/>
      </w:rPr>
    </w:lvl>
    <w:lvl w:ilvl="7" w:tplc="EB3E69CA" w:tentative="1">
      <w:start w:val="1"/>
      <w:numFmt w:val="bullet"/>
      <w:lvlText w:val="•"/>
      <w:lvlJc w:val="left"/>
      <w:pPr>
        <w:tabs>
          <w:tab w:val="num" w:pos="5760"/>
        </w:tabs>
        <w:ind w:left="5760" w:hanging="360"/>
      </w:pPr>
      <w:rPr>
        <w:rFonts w:ascii="Arial" w:hAnsi="Arial" w:hint="default"/>
      </w:rPr>
    </w:lvl>
    <w:lvl w:ilvl="8" w:tplc="043A66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7934B7"/>
    <w:multiLevelType w:val="hybridMultilevel"/>
    <w:tmpl w:val="3EBE7B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E8D6DF3"/>
    <w:multiLevelType w:val="hybridMultilevel"/>
    <w:tmpl w:val="C6AEA23E"/>
    <w:lvl w:ilvl="0" w:tplc="536CA92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4E"/>
    <w:rsid w:val="00051759"/>
    <w:rsid w:val="00060A4E"/>
    <w:rsid w:val="000759BB"/>
    <w:rsid w:val="000D557D"/>
    <w:rsid w:val="001B5883"/>
    <w:rsid w:val="0021784B"/>
    <w:rsid w:val="0036085B"/>
    <w:rsid w:val="00417A4F"/>
    <w:rsid w:val="00422342"/>
    <w:rsid w:val="00470CA9"/>
    <w:rsid w:val="00477F23"/>
    <w:rsid w:val="00496A1C"/>
    <w:rsid w:val="004B1B0C"/>
    <w:rsid w:val="004C1DF7"/>
    <w:rsid w:val="004F54B6"/>
    <w:rsid w:val="004F6FBB"/>
    <w:rsid w:val="0052020D"/>
    <w:rsid w:val="005E5FB3"/>
    <w:rsid w:val="006B032D"/>
    <w:rsid w:val="006E62FB"/>
    <w:rsid w:val="007A5B6C"/>
    <w:rsid w:val="008B6601"/>
    <w:rsid w:val="00911B94"/>
    <w:rsid w:val="009F71D4"/>
    <w:rsid w:val="009F7348"/>
    <w:rsid w:val="00B23590"/>
    <w:rsid w:val="00B63D7B"/>
    <w:rsid w:val="00BE4483"/>
    <w:rsid w:val="00C005A1"/>
    <w:rsid w:val="00C26BE8"/>
    <w:rsid w:val="00D77D4A"/>
    <w:rsid w:val="00E32DE7"/>
    <w:rsid w:val="00EF28CE"/>
    <w:rsid w:val="00EF7719"/>
    <w:rsid w:val="00F03252"/>
    <w:rsid w:val="00F048C2"/>
    <w:rsid w:val="00F65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7903"/>
  <w15:chartTrackingRefBased/>
  <w15:docId w15:val="{75A2EADD-DDB4-4203-956D-2DD25705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03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032D"/>
  </w:style>
  <w:style w:type="paragraph" w:styleId="Pidipagina">
    <w:name w:val="footer"/>
    <w:basedOn w:val="Normale"/>
    <w:link w:val="PidipaginaCarattere"/>
    <w:uiPriority w:val="99"/>
    <w:unhideWhenUsed/>
    <w:rsid w:val="006B03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032D"/>
  </w:style>
  <w:style w:type="paragraph" w:styleId="Paragrafoelenco">
    <w:name w:val="List Paragraph"/>
    <w:basedOn w:val="Normale"/>
    <w:uiPriority w:val="34"/>
    <w:qFormat/>
    <w:rsid w:val="0041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293444">
      <w:bodyDiv w:val="1"/>
      <w:marLeft w:val="0"/>
      <w:marRight w:val="0"/>
      <w:marTop w:val="0"/>
      <w:marBottom w:val="0"/>
      <w:divBdr>
        <w:top w:val="none" w:sz="0" w:space="0" w:color="auto"/>
        <w:left w:val="none" w:sz="0" w:space="0" w:color="auto"/>
        <w:bottom w:val="none" w:sz="0" w:space="0" w:color="auto"/>
        <w:right w:val="none" w:sz="0" w:space="0" w:color="auto"/>
      </w:divBdr>
      <w:divsChild>
        <w:div w:id="19540468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1210</Words>
  <Characters>6898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5</cp:revision>
  <cp:lastPrinted>2020-05-07T10:00:00Z</cp:lastPrinted>
  <dcterms:created xsi:type="dcterms:W3CDTF">2020-05-07T11:23:00Z</dcterms:created>
  <dcterms:modified xsi:type="dcterms:W3CDTF">2020-05-07T19:09:00Z</dcterms:modified>
</cp:coreProperties>
</file>