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C8D" w:rsidRPr="00A06E20" w:rsidRDefault="00213423" w:rsidP="0094186A">
      <w:pPr>
        <w:jc w:val="left"/>
        <w:rPr>
          <w:rFonts w:ascii="Cambria" w:hAnsi="Cambria" w:cs="Calibri"/>
          <w:b/>
          <w:noProof/>
          <w:color w:val="071D49"/>
          <w:spacing w:val="-20"/>
          <w:kern w:val="144"/>
          <w:sz w:val="36"/>
          <w:szCs w:val="36"/>
        </w:rPr>
      </w:pPr>
      <w:r w:rsidRPr="00A06E20">
        <w:rPr>
          <w:rFonts w:ascii="Cambria" w:hAnsi="Cambria"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4701540</wp:posOffset>
            </wp:positionH>
            <wp:positionV relativeFrom="paragraph">
              <wp:posOffset>81915</wp:posOffset>
            </wp:positionV>
            <wp:extent cx="942975" cy="363855"/>
            <wp:effectExtent l="0" t="0" r="9525" b="0"/>
            <wp:wrapNone/>
            <wp:docPr id="3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363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06E20">
        <w:rPr>
          <w:rFonts w:ascii="Cambria" w:hAnsi="Cambria"/>
          <w:i/>
          <w:noProof/>
          <w:sz w:val="18"/>
        </w:rPr>
        <w:drawing>
          <wp:inline distT="0" distB="0" distL="0" distR="0">
            <wp:extent cx="1714500" cy="361950"/>
            <wp:effectExtent l="0" t="0" r="0" b="0"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5C8D" w:rsidRPr="00A06E20" w:rsidRDefault="00785C8D" w:rsidP="00785C8D">
      <w:pPr>
        <w:jc w:val="left"/>
        <w:rPr>
          <w:rFonts w:ascii="Cambria" w:hAnsi="Cambria" w:cs="Calibri"/>
          <w:b/>
          <w:noProof/>
          <w:color w:val="071D49"/>
          <w:spacing w:val="-20"/>
          <w:kern w:val="144"/>
          <w:sz w:val="36"/>
          <w:szCs w:val="36"/>
        </w:rPr>
      </w:pPr>
    </w:p>
    <w:p w:rsidR="006050A4" w:rsidRPr="007D6ABF" w:rsidRDefault="00785C8D" w:rsidP="007D6ABF">
      <w:pPr>
        <w:jc w:val="center"/>
        <w:rPr>
          <w:rFonts w:asciiTheme="minorHAnsi" w:hAnsiTheme="minorHAnsi" w:cstheme="minorHAnsi"/>
          <w:color w:val="071D49"/>
          <w:sz w:val="32"/>
          <w:szCs w:val="32"/>
        </w:rPr>
      </w:pPr>
      <w:r w:rsidRPr="007D6ABF">
        <w:rPr>
          <w:rFonts w:asciiTheme="minorHAnsi" w:hAnsiTheme="minorHAnsi" w:cstheme="minorHAnsi"/>
          <w:noProof/>
          <w:color w:val="071D49"/>
          <w:spacing w:val="-20"/>
          <w:kern w:val="144"/>
          <w:sz w:val="32"/>
          <w:szCs w:val="32"/>
        </w:rPr>
        <w:t>Comunicato stampa</w:t>
      </w:r>
    </w:p>
    <w:p w:rsidR="00997D99" w:rsidRPr="006F36E1" w:rsidRDefault="00997D99" w:rsidP="00AE614F">
      <w:pPr>
        <w:spacing w:after="120"/>
        <w:rPr>
          <w:rFonts w:ascii="Cambria" w:hAnsi="Cambria" w:cs="Arial"/>
          <w:b/>
          <w:sz w:val="36"/>
          <w:szCs w:val="36"/>
        </w:rPr>
      </w:pPr>
    </w:p>
    <w:p w:rsidR="00AE614F" w:rsidRPr="00BF0D54" w:rsidRDefault="00DF2715" w:rsidP="00AE614F">
      <w:pPr>
        <w:spacing w:after="120"/>
        <w:jc w:val="center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 xml:space="preserve">Prezzi all’ingrosso, </w:t>
      </w:r>
      <w:r w:rsidRPr="00DF2715">
        <w:rPr>
          <w:rFonts w:asciiTheme="minorHAnsi" w:hAnsiTheme="minorHAnsi" w:cstheme="minorHAnsi"/>
          <w:b/>
          <w:sz w:val="32"/>
          <w:szCs w:val="32"/>
        </w:rPr>
        <w:t>ribassi per frutta estiva e vini</w:t>
      </w:r>
    </w:p>
    <w:p w:rsidR="003D291D" w:rsidRDefault="003D291D" w:rsidP="00D30DA1">
      <w:pPr>
        <w:spacing w:after="120" w:line="276" w:lineRule="auto"/>
        <w:rPr>
          <w:rFonts w:asciiTheme="minorHAnsi" w:hAnsiTheme="minorHAnsi" w:cstheme="minorHAnsi"/>
          <w:sz w:val="22"/>
          <w:szCs w:val="22"/>
        </w:rPr>
      </w:pPr>
    </w:p>
    <w:p w:rsidR="003D291D" w:rsidRDefault="001F2878" w:rsidP="003B3440">
      <w:pPr>
        <w:spacing w:after="120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Roma, 24</w:t>
      </w:r>
      <w:bookmarkStart w:id="0" w:name="_GoBack"/>
      <w:bookmarkEnd w:id="0"/>
      <w:r w:rsidR="00DF2715" w:rsidRPr="00DF2715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gramStart"/>
      <w:r w:rsidR="00DF2715" w:rsidRPr="00DF2715">
        <w:rPr>
          <w:rFonts w:asciiTheme="minorHAnsi" w:hAnsiTheme="minorHAnsi" w:cstheme="minorHAnsi"/>
          <w:b/>
          <w:sz w:val="22"/>
          <w:szCs w:val="22"/>
        </w:rPr>
        <w:t>Luglio</w:t>
      </w:r>
      <w:proofErr w:type="gramEnd"/>
      <w:r w:rsidR="00DF2715" w:rsidRPr="00DF2715">
        <w:rPr>
          <w:rFonts w:asciiTheme="minorHAnsi" w:hAnsiTheme="minorHAnsi" w:cstheme="minorHAnsi"/>
          <w:b/>
          <w:sz w:val="22"/>
          <w:szCs w:val="22"/>
        </w:rPr>
        <w:t xml:space="preserve"> 2020</w:t>
      </w:r>
      <w:r w:rsidR="00DF2715">
        <w:rPr>
          <w:rFonts w:asciiTheme="minorHAnsi" w:hAnsiTheme="minorHAnsi" w:cstheme="minorHAnsi"/>
          <w:sz w:val="22"/>
          <w:szCs w:val="22"/>
        </w:rPr>
        <w:t xml:space="preserve"> - </w:t>
      </w:r>
      <w:r w:rsidR="003D291D">
        <w:rPr>
          <w:rFonts w:asciiTheme="minorHAnsi" w:hAnsiTheme="minorHAnsi" w:cstheme="minorHAnsi"/>
          <w:sz w:val="22"/>
          <w:szCs w:val="22"/>
        </w:rPr>
        <w:t>L</w:t>
      </w:r>
      <w:r w:rsidR="00D30DA1">
        <w:rPr>
          <w:rFonts w:asciiTheme="minorHAnsi" w:hAnsiTheme="minorHAnsi" w:cstheme="minorHAnsi"/>
          <w:sz w:val="22"/>
          <w:szCs w:val="22"/>
        </w:rPr>
        <w:t>’aumento della produzione di frutta estiva tipica di questa stagione ha comportato un calo dei prezzi all’ingrosso per molti prodotti ortofrutticoli</w:t>
      </w:r>
      <w:r w:rsidR="003D291D">
        <w:rPr>
          <w:rFonts w:asciiTheme="minorHAnsi" w:hAnsiTheme="minorHAnsi" w:cstheme="minorHAnsi"/>
          <w:sz w:val="22"/>
          <w:szCs w:val="22"/>
        </w:rPr>
        <w:t xml:space="preserve">. </w:t>
      </w:r>
      <w:r w:rsidR="00D30DA1">
        <w:rPr>
          <w:rFonts w:asciiTheme="minorHAnsi" w:hAnsiTheme="minorHAnsi" w:cstheme="minorHAnsi"/>
          <w:sz w:val="22"/>
          <w:szCs w:val="22"/>
        </w:rPr>
        <w:t xml:space="preserve"> </w:t>
      </w:r>
      <w:r w:rsidR="003D291D">
        <w:rPr>
          <w:rFonts w:asciiTheme="minorHAnsi" w:hAnsiTheme="minorHAnsi" w:cstheme="minorHAnsi"/>
          <w:sz w:val="22"/>
          <w:szCs w:val="22"/>
        </w:rPr>
        <w:t>D</w:t>
      </w:r>
      <w:r w:rsidR="003D291D" w:rsidRPr="00434150">
        <w:rPr>
          <w:rFonts w:asciiTheme="minorHAnsi" w:hAnsiTheme="minorHAnsi" w:cstheme="minorHAnsi"/>
          <w:sz w:val="22"/>
          <w:szCs w:val="22"/>
        </w:rPr>
        <w:t xml:space="preserve">all’analisi dell’indice mensile elaborato da </w:t>
      </w:r>
      <w:r w:rsidR="003D291D" w:rsidRPr="00434150">
        <w:rPr>
          <w:rFonts w:asciiTheme="minorHAnsi" w:hAnsiTheme="minorHAnsi" w:cstheme="minorHAnsi"/>
          <w:b/>
          <w:bCs/>
          <w:sz w:val="22"/>
          <w:szCs w:val="22"/>
        </w:rPr>
        <w:t>Unioncamere</w:t>
      </w:r>
      <w:r w:rsidR="003D291D" w:rsidRPr="00434150">
        <w:rPr>
          <w:rFonts w:asciiTheme="minorHAnsi" w:hAnsiTheme="minorHAnsi" w:cstheme="minorHAnsi"/>
          <w:sz w:val="22"/>
          <w:szCs w:val="22"/>
        </w:rPr>
        <w:t xml:space="preserve"> e </w:t>
      </w:r>
      <w:r w:rsidR="003D291D" w:rsidRPr="00434150">
        <w:rPr>
          <w:rFonts w:asciiTheme="minorHAnsi" w:hAnsiTheme="minorHAnsi" w:cstheme="minorHAnsi"/>
          <w:b/>
          <w:bCs/>
          <w:sz w:val="22"/>
          <w:szCs w:val="22"/>
        </w:rPr>
        <w:t>BMTI</w:t>
      </w:r>
      <w:r w:rsidR="003D291D" w:rsidRPr="00434150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="003D291D" w:rsidRPr="00434150">
        <w:rPr>
          <w:rFonts w:asciiTheme="minorHAnsi" w:hAnsiTheme="minorHAnsi" w:cstheme="minorHAnsi"/>
          <w:sz w:val="22"/>
          <w:szCs w:val="22"/>
        </w:rPr>
        <w:t>a partire dai</w:t>
      </w:r>
      <w:proofErr w:type="gramEnd"/>
      <w:r w:rsidR="003D291D" w:rsidRPr="00434150">
        <w:rPr>
          <w:rFonts w:asciiTheme="minorHAnsi" w:hAnsiTheme="minorHAnsi" w:cstheme="minorHAnsi"/>
          <w:sz w:val="22"/>
          <w:szCs w:val="22"/>
        </w:rPr>
        <w:t xml:space="preserve"> prezzi rilevati dalle Camere di commercio</w:t>
      </w:r>
      <w:r w:rsidR="003D291D" w:rsidRPr="004F04BD">
        <w:rPr>
          <w:rFonts w:asciiTheme="minorHAnsi" w:hAnsiTheme="minorHAnsi" w:cstheme="minorHAnsi"/>
          <w:sz w:val="22"/>
          <w:szCs w:val="22"/>
        </w:rPr>
        <w:t xml:space="preserve"> </w:t>
      </w:r>
      <w:r w:rsidR="003D291D">
        <w:rPr>
          <w:rFonts w:asciiTheme="minorHAnsi" w:hAnsiTheme="minorHAnsi" w:cstheme="minorHAnsi"/>
          <w:sz w:val="22"/>
          <w:szCs w:val="22"/>
        </w:rPr>
        <w:t xml:space="preserve">e </w:t>
      </w:r>
      <w:r w:rsidR="003D291D" w:rsidRPr="00434150">
        <w:rPr>
          <w:rFonts w:asciiTheme="minorHAnsi" w:hAnsiTheme="minorHAnsi" w:cstheme="minorHAnsi"/>
          <w:sz w:val="22"/>
          <w:szCs w:val="22"/>
        </w:rPr>
        <w:t>dai Mercati all’ingrosso</w:t>
      </w:r>
      <w:r w:rsidR="003D291D">
        <w:rPr>
          <w:rFonts w:asciiTheme="minorHAnsi" w:hAnsiTheme="minorHAnsi" w:cstheme="minorHAnsi"/>
          <w:sz w:val="22"/>
          <w:szCs w:val="22"/>
        </w:rPr>
        <w:t xml:space="preserve"> emergono flessioni per</w:t>
      </w:r>
      <w:r w:rsidR="00D30DA1">
        <w:rPr>
          <w:rFonts w:asciiTheme="minorHAnsi" w:hAnsiTheme="minorHAnsi" w:cstheme="minorHAnsi"/>
          <w:sz w:val="22"/>
          <w:szCs w:val="22"/>
        </w:rPr>
        <w:t xml:space="preserve"> i </w:t>
      </w:r>
      <w:r w:rsidR="00D30DA1" w:rsidRPr="008C3714">
        <w:rPr>
          <w:rFonts w:asciiTheme="minorHAnsi" w:hAnsiTheme="minorHAnsi" w:cstheme="minorHAnsi"/>
          <w:b/>
          <w:sz w:val="22"/>
          <w:szCs w:val="22"/>
        </w:rPr>
        <w:t>meloni</w:t>
      </w:r>
      <w:r w:rsidR="00D30DA1">
        <w:rPr>
          <w:rFonts w:asciiTheme="minorHAnsi" w:hAnsiTheme="minorHAnsi" w:cstheme="minorHAnsi"/>
          <w:sz w:val="22"/>
          <w:szCs w:val="22"/>
        </w:rPr>
        <w:t xml:space="preserve"> (-21,1% rispetto a maggio), le </w:t>
      </w:r>
      <w:r w:rsidR="00D30DA1" w:rsidRPr="008C3714">
        <w:rPr>
          <w:rFonts w:asciiTheme="minorHAnsi" w:hAnsiTheme="minorHAnsi" w:cstheme="minorHAnsi"/>
          <w:b/>
          <w:sz w:val="22"/>
          <w:szCs w:val="22"/>
        </w:rPr>
        <w:t>angurie</w:t>
      </w:r>
      <w:r w:rsidR="00D30DA1">
        <w:rPr>
          <w:rFonts w:asciiTheme="minorHAnsi" w:hAnsiTheme="minorHAnsi" w:cstheme="minorHAnsi"/>
          <w:sz w:val="22"/>
          <w:szCs w:val="22"/>
        </w:rPr>
        <w:t xml:space="preserve"> (-33,7%), le </w:t>
      </w:r>
      <w:r w:rsidR="00D30DA1" w:rsidRPr="008C3714">
        <w:rPr>
          <w:rFonts w:asciiTheme="minorHAnsi" w:hAnsiTheme="minorHAnsi" w:cstheme="minorHAnsi"/>
          <w:b/>
          <w:sz w:val="22"/>
          <w:szCs w:val="22"/>
        </w:rPr>
        <w:t>albicocche</w:t>
      </w:r>
      <w:r w:rsidR="00D30DA1">
        <w:rPr>
          <w:rFonts w:asciiTheme="minorHAnsi" w:hAnsiTheme="minorHAnsi" w:cstheme="minorHAnsi"/>
          <w:sz w:val="22"/>
          <w:szCs w:val="22"/>
        </w:rPr>
        <w:t xml:space="preserve"> (-10,1%) e le </w:t>
      </w:r>
      <w:r w:rsidR="00D30DA1" w:rsidRPr="008C3714">
        <w:rPr>
          <w:rFonts w:asciiTheme="minorHAnsi" w:hAnsiTheme="minorHAnsi" w:cstheme="minorHAnsi"/>
          <w:b/>
          <w:sz w:val="22"/>
          <w:szCs w:val="22"/>
        </w:rPr>
        <w:t>pesche</w:t>
      </w:r>
      <w:r w:rsidR="00D30DA1">
        <w:rPr>
          <w:rFonts w:asciiTheme="minorHAnsi" w:hAnsiTheme="minorHAnsi" w:cstheme="minorHAnsi"/>
          <w:sz w:val="22"/>
          <w:szCs w:val="22"/>
        </w:rPr>
        <w:t xml:space="preserve"> (-16,6%). Inoltre, il clima caldo del mese di giugno ha favorito </w:t>
      </w:r>
      <w:r w:rsidR="003D291D">
        <w:rPr>
          <w:rFonts w:asciiTheme="minorHAnsi" w:hAnsiTheme="minorHAnsi" w:cstheme="minorHAnsi"/>
          <w:sz w:val="22"/>
          <w:szCs w:val="22"/>
        </w:rPr>
        <w:t xml:space="preserve">la domanda </w:t>
      </w:r>
      <w:r w:rsidR="00D30DA1">
        <w:rPr>
          <w:rFonts w:asciiTheme="minorHAnsi" w:hAnsiTheme="minorHAnsi" w:cstheme="minorHAnsi"/>
          <w:sz w:val="22"/>
          <w:szCs w:val="22"/>
        </w:rPr>
        <w:t>di frutta estiva da parte del</w:t>
      </w:r>
      <w:r w:rsidR="003D291D">
        <w:rPr>
          <w:rFonts w:asciiTheme="minorHAnsi" w:hAnsiTheme="minorHAnsi" w:cstheme="minorHAnsi"/>
          <w:sz w:val="22"/>
          <w:szCs w:val="22"/>
        </w:rPr>
        <w:t>le famiglie italiane.</w:t>
      </w:r>
    </w:p>
    <w:p w:rsidR="00D30DA1" w:rsidRDefault="003D291D" w:rsidP="003B3440">
      <w:pPr>
        <w:spacing w:after="120"/>
        <w:contextualSpacing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</w:rPr>
        <w:t>P</w:t>
      </w:r>
      <w:r w:rsidR="00D30DA1">
        <w:rPr>
          <w:rFonts w:asciiTheme="minorHAnsi" w:hAnsiTheme="minorHAnsi" w:cstheme="minorHAnsi"/>
          <w:sz w:val="22"/>
          <w:szCs w:val="22"/>
        </w:rPr>
        <w:t>er</w:t>
      </w:r>
      <w:r>
        <w:rPr>
          <w:rFonts w:asciiTheme="minorHAnsi" w:hAnsiTheme="minorHAnsi" w:cstheme="minorHAnsi"/>
          <w:sz w:val="22"/>
          <w:szCs w:val="22"/>
        </w:rPr>
        <w:t xml:space="preserve"> quanto riguarda</w:t>
      </w:r>
      <w:r w:rsidR="00D30DA1">
        <w:rPr>
          <w:rFonts w:asciiTheme="minorHAnsi" w:hAnsiTheme="minorHAnsi" w:cstheme="minorHAnsi"/>
          <w:sz w:val="22"/>
          <w:szCs w:val="22"/>
        </w:rPr>
        <w:t xml:space="preserve"> il mercato </w:t>
      </w:r>
      <w:r w:rsidR="00D30DA1" w:rsidRPr="008C3714">
        <w:rPr>
          <w:rFonts w:asciiTheme="minorHAnsi" w:hAnsiTheme="minorHAnsi" w:cstheme="minorHAnsi"/>
          <w:b/>
          <w:sz w:val="22"/>
          <w:szCs w:val="22"/>
        </w:rPr>
        <w:t>vinicolo</w:t>
      </w:r>
      <w:r w:rsidR="00D30DA1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è stato registrato un ribasso </w:t>
      </w:r>
      <w:proofErr w:type="gramStart"/>
      <w:r>
        <w:rPr>
          <w:rFonts w:asciiTheme="minorHAnsi" w:hAnsiTheme="minorHAnsi" w:cstheme="minorHAnsi"/>
          <w:sz w:val="22"/>
          <w:szCs w:val="22"/>
        </w:rPr>
        <w:t xml:space="preserve">dell’ </w:t>
      </w:r>
      <w:proofErr w:type="gramEnd"/>
      <w:r>
        <w:rPr>
          <w:rFonts w:asciiTheme="minorHAnsi" w:hAnsiTheme="minorHAnsi" w:cstheme="minorHAnsi"/>
          <w:sz w:val="22"/>
          <w:szCs w:val="22"/>
        </w:rPr>
        <w:t>1,4% rispetto a maggio.</w:t>
      </w:r>
      <w:r w:rsidR="00D30DA1">
        <w:rPr>
          <w:rFonts w:asciiTheme="minorHAnsi" w:hAnsiTheme="minorHAnsi" w:cstheme="minorHAnsi"/>
          <w:sz w:val="22"/>
          <w:szCs w:val="22"/>
        </w:rPr>
        <w:t xml:space="preserve"> Ad accusare maggiormente il colpo </w:t>
      </w:r>
      <w:r w:rsidR="00D30DA1">
        <w:rPr>
          <w:rFonts w:ascii="Calibri" w:eastAsia="Calibri" w:hAnsi="Calibri"/>
          <w:sz w:val="22"/>
          <w:szCs w:val="22"/>
          <w:lang w:eastAsia="en-US"/>
        </w:rPr>
        <w:t xml:space="preserve">sono stati i vini comuni e i </w:t>
      </w:r>
      <w:proofErr w:type="gramStart"/>
      <w:r w:rsidR="00D30DA1">
        <w:rPr>
          <w:rFonts w:ascii="Calibri" w:eastAsia="Calibri" w:hAnsi="Calibri"/>
          <w:sz w:val="22"/>
          <w:szCs w:val="22"/>
          <w:lang w:eastAsia="en-US"/>
        </w:rPr>
        <w:t>vini</w:t>
      </w:r>
      <w:proofErr w:type="gramEnd"/>
      <w:r w:rsidR="00D30DA1">
        <w:rPr>
          <w:rFonts w:ascii="Calibri" w:eastAsia="Calibri" w:hAnsi="Calibri"/>
          <w:sz w:val="22"/>
          <w:szCs w:val="22"/>
          <w:lang w:eastAsia="en-US"/>
        </w:rPr>
        <w:t xml:space="preserve"> a denominazione di fascia medio-bassa. </w:t>
      </w:r>
    </w:p>
    <w:p w:rsidR="00BB0039" w:rsidRDefault="00BB0039" w:rsidP="003B3440">
      <w:pPr>
        <w:spacing w:after="120"/>
        <w:contextualSpacing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</w:rPr>
        <w:t xml:space="preserve">Per quanto riguarda le </w:t>
      </w:r>
      <w:r w:rsidRPr="008C3714">
        <w:rPr>
          <w:rFonts w:asciiTheme="minorHAnsi" w:hAnsiTheme="minorHAnsi" w:cstheme="minorHAnsi"/>
          <w:b/>
          <w:sz w:val="22"/>
          <w:szCs w:val="22"/>
        </w:rPr>
        <w:t>carni</w:t>
      </w:r>
      <w:r>
        <w:rPr>
          <w:rFonts w:asciiTheme="minorHAnsi" w:hAnsiTheme="minorHAnsi" w:cstheme="minorHAnsi"/>
          <w:sz w:val="22"/>
          <w:szCs w:val="22"/>
        </w:rPr>
        <w:t xml:space="preserve">, nel mese di </w:t>
      </w:r>
      <w:r w:rsidR="008034A5">
        <w:rPr>
          <w:rFonts w:asciiTheme="minorHAnsi" w:hAnsiTheme="minorHAnsi" w:cstheme="minorHAnsi"/>
          <w:sz w:val="22"/>
          <w:szCs w:val="22"/>
        </w:rPr>
        <w:t xml:space="preserve">giugno </w:t>
      </w:r>
      <w:r w:rsidR="001B5CB2">
        <w:rPr>
          <w:rFonts w:asciiTheme="minorHAnsi" w:hAnsiTheme="minorHAnsi" w:cstheme="minorHAnsi"/>
          <w:sz w:val="22"/>
          <w:szCs w:val="22"/>
        </w:rPr>
        <w:t>si sono attenuati</w:t>
      </w:r>
      <w:r w:rsidR="003D291D">
        <w:rPr>
          <w:rFonts w:asciiTheme="minorHAnsi" w:hAnsiTheme="minorHAnsi" w:cstheme="minorHAnsi"/>
          <w:sz w:val="22"/>
          <w:szCs w:val="22"/>
        </w:rPr>
        <w:t xml:space="preserve"> i</w:t>
      </w:r>
      <w:r>
        <w:rPr>
          <w:rFonts w:asciiTheme="minorHAnsi" w:hAnsiTheme="minorHAnsi" w:cstheme="minorHAnsi"/>
          <w:sz w:val="22"/>
          <w:szCs w:val="22"/>
        </w:rPr>
        <w:t xml:space="preserve"> ribassi</w:t>
      </w: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3D291D">
        <w:rPr>
          <w:rFonts w:ascii="Calibri" w:eastAsia="Calibri" w:hAnsi="Calibri"/>
          <w:sz w:val="22"/>
          <w:szCs w:val="22"/>
          <w:lang w:eastAsia="en-US"/>
        </w:rPr>
        <w:t>registrati</w:t>
      </w:r>
      <w:r>
        <w:rPr>
          <w:rFonts w:ascii="Calibri" w:eastAsia="Calibri" w:hAnsi="Calibri"/>
          <w:sz w:val="22"/>
          <w:szCs w:val="22"/>
          <w:lang w:eastAsia="en-US"/>
        </w:rPr>
        <w:t xml:space="preserve"> in avvio di fase </w:t>
      </w:r>
      <w:proofErr w:type="gramStart"/>
      <w:r>
        <w:rPr>
          <w:rFonts w:ascii="Calibri" w:eastAsia="Calibri" w:hAnsi="Calibri"/>
          <w:sz w:val="22"/>
          <w:szCs w:val="22"/>
          <w:lang w:eastAsia="en-US"/>
        </w:rPr>
        <w:t>2</w:t>
      </w:r>
      <w:proofErr w:type="gramEnd"/>
      <w:r>
        <w:rPr>
          <w:rFonts w:ascii="Calibri" w:eastAsia="Calibri" w:hAnsi="Calibri"/>
          <w:sz w:val="22"/>
          <w:szCs w:val="22"/>
          <w:lang w:eastAsia="en-US"/>
        </w:rPr>
        <w:t xml:space="preserve"> dell’emergenza. In particolare, un parziale recupero ha interessato le</w:t>
      </w:r>
      <w:r w:rsidRPr="00C82E46">
        <w:rPr>
          <w:rFonts w:ascii="Calibri" w:eastAsia="Calibri" w:hAnsi="Calibri"/>
          <w:sz w:val="22"/>
          <w:szCs w:val="22"/>
          <w:lang w:eastAsia="en-US"/>
        </w:rPr>
        <w:t xml:space="preserve"> carni di pollo (+8% su base mensile). Gli aumenti, però, non</w:t>
      </w:r>
      <w:r w:rsidR="008034A5">
        <w:rPr>
          <w:rFonts w:ascii="Calibri" w:eastAsia="Calibri" w:hAnsi="Calibri"/>
          <w:sz w:val="22"/>
          <w:szCs w:val="22"/>
          <w:lang w:eastAsia="en-US"/>
        </w:rPr>
        <w:t xml:space="preserve"> hanno riguardato tutti i tagli</w:t>
      </w:r>
      <w:r w:rsidRPr="00C82E46">
        <w:rPr>
          <w:rFonts w:ascii="Calibri" w:eastAsia="Calibri" w:hAnsi="Calibri"/>
          <w:sz w:val="22"/>
          <w:szCs w:val="22"/>
          <w:lang w:eastAsia="en-US"/>
        </w:rPr>
        <w:t xml:space="preserve"> concentrandosi soprattutto sui busti, che hanno beneficiato della ripresa della domanda proveniente dalle rosticcerie.</w:t>
      </w:r>
      <w:r>
        <w:rPr>
          <w:rFonts w:ascii="Calibri" w:eastAsia="Calibri" w:hAnsi="Calibri"/>
          <w:sz w:val="22"/>
          <w:szCs w:val="22"/>
          <w:lang w:eastAsia="en-US"/>
        </w:rPr>
        <w:t xml:space="preserve"> Nel mercato suinicolo, a</w:t>
      </w:r>
      <w:r w:rsidRPr="00C82E46">
        <w:rPr>
          <w:rFonts w:ascii="Calibri" w:eastAsia="Calibri" w:hAnsi="Calibri"/>
          <w:sz w:val="22"/>
          <w:szCs w:val="22"/>
          <w:lang w:eastAsia="en-US"/>
        </w:rPr>
        <w:t xml:space="preserve"> giugno </w:t>
      </w:r>
      <w:r>
        <w:rPr>
          <w:rFonts w:ascii="Calibri" w:eastAsia="Calibri" w:hAnsi="Calibri"/>
          <w:sz w:val="22"/>
          <w:szCs w:val="22"/>
          <w:lang w:eastAsia="en-US"/>
        </w:rPr>
        <w:t xml:space="preserve">i prezzi dei suini da macello sono tornati in crescita mentre per </w:t>
      </w:r>
      <w:proofErr w:type="gramStart"/>
      <w:r>
        <w:rPr>
          <w:rFonts w:ascii="Calibri" w:eastAsia="Calibri" w:hAnsi="Calibri"/>
          <w:sz w:val="22"/>
          <w:szCs w:val="22"/>
          <w:lang w:eastAsia="en-US"/>
        </w:rPr>
        <w:t>i tagli di carne suina</w:t>
      </w:r>
      <w:proofErr w:type="gramEnd"/>
      <w:r>
        <w:rPr>
          <w:rFonts w:ascii="Calibri" w:eastAsia="Calibri" w:hAnsi="Calibri"/>
          <w:sz w:val="22"/>
          <w:szCs w:val="22"/>
          <w:lang w:eastAsia="en-US"/>
        </w:rPr>
        <w:t xml:space="preserve"> è stata registrata una sostanziale stabilità </w:t>
      </w:r>
      <w:r w:rsidRPr="00C82E46">
        <w:rPr>
          <w:rFonts w:ascii="Calibri" w:eastAsia="Calibri" w:hAnsi="Calibri"/>
          <w:sz w:val="22"/>
          <w:szCs w:val="22"/>
          <w:lang w:eastAsia="en-US"/>
        </w:rPr>
        <w:t>(-1%). Si conferma negativa la variazione rispetto a dodici mesi fa (-9,6%)</w:t>
      </w:r>
      <w:r w:rsidR="001F1A0C">
        <w:rPr>
          <w:rFonts w:ascii="Calibri" w:eastAsia="Calibri" w:hAnsi="Calibri"/>
          <w:sz w:val="22"/>
          <w:szCs w:val="22"/>
          <w:lang w:eastAsia="en-US"/>
        </w:rPr>
        <w:t>.</w:t>
      </w:r>
    </w:p>
    <w:p w:rsidR="007937C8" w:rsidRDefault="003956EB" w:rsidP="003B3440">
      <w:pPr>
        <w:spacing w:after="120"/>
        <w:contextualSpacing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</w:rPr>
        <w:t xml:space="preserve">Nella </w:t>
      </w:r>
      <w:r w:rsidRPr="008C3714">
        <w:rPr>
          <w:rFonts w:asciiTheme="minorHAnsi" w:hAnsiTheme="minorHAnsi" w:cstheme="minorHAnsi"/>
          <w:b/>
          <w:sz w:val="22"/>
          <w:szCs w:val="22"/>
        </w:rPr>
        <w:t>filiera lattiero-casearia</w:t>
      </w:r>
      <w:r>
        <w:rPr>
          <w:rFonts w:asciiTheme="minorHAnsi" w:hAnsiTheme="minorHAnsi" w:cstheme="minorHAnsi"/>
          <w:sz w:val="22"/>
          <w:szCs w:val="22"/>
        </w:rPr>
        <w:t xml:space="preserve">, i segnali di ripresa dei prezzi del latte spot e </w:t>
      </w:r>
      <w:proofErr w:type="gramStart"/>
      <w:r>
        <w:rPr>
          <w:rFonts w:asciiTheme="minorHAnsi" w:hAnsiTheme="minorHAnsi" w:cstheme="minorHAnsi"/>
          <w:sz w:val="22"/>
          <w:szCs w:val="22"/>
        </w:rPr>
        <w:t>delle materie grasse osservati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a maggio si sono rafforzati nella prima parte di giugno </w:t>
      </w:r>
      <w:r w:rsidR="002F7369">
        <w:rPr>
          <w:rFonts w:asciiTheme="minorHAnsi" w:hAnsiTheme="minorHAnsi" w:cstheme="minorHAnsi"/>
          <w:sz w:val="22"/>
          <w:szCs w:val="22"/>
        </w:rPr>
        <w:t xml:space="preserve">come </w:t>
      </w:r>
      <w:r>
        <w:rPr>
          <w:rFonts w:asciiTheme="minorHAnsi" w:hAnsiTheme="minorHAnsi" w:cstheme="minorHAnsi"/>
          <w:sz w:val="22"/>
          <w:szCs w:val="22"/>
        </w:rPr>
        <w:t>effetto</w:t>
      </w:r>
      <w:r w:rsidR="002F7369">
        <w:rPr>
          <w:rFonts w:asciiTheme="minorHAnsi" w:hAnsiTheme="minorHAnsi" w:cstheme="minorHAnsi"/>
          <w:sz w:val="22"/>
          <w:szCs w:val="22"/>
        </w:rPr>
        <w:t xml:space="preserve"> della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2F7369">
        <w:rPr>
          <w:rFonts w:asciiTheme="minorHAnsi" w:hAnsiTheme="minorHAnsi" w:cstheme="minorHAnsi"/>
          <w:sz w:val="22"/>
          <w:szCs w:val="22"/>
        </w:rPr>
        <w:t>riapertura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5D74F6">
        <w:rPr>
          <w:rFonts w:asciiTheme="minorHAnsi" w:hAnsiTheme="minorHAnsi" w:cstheme="minorHAnsi"/>
          <w:sz w:val="22"/>
          <w:szCs w:val="22"/>
        </w:rPr>
        <w:t>del canale della</w:t>
      </w:r>
      <w:r>
        <w:rPr>
          <w:rFonts w:asciiTheme="minorHAnsi" w:hAnsiTheme="minorHAnsi" w:cstheme="minorHAnsi"/>
          <w:sz w:val="22"/>
          <w:szCs w:val="22"/>
        </w:rPr>
        <w:t xml:space="preserve"> ristorazione (bar, gelaterie, pasticcerie). Su base mensile, l’aumento per il </w:t>
      </w:r>
      <w:r w:rsidRPr="003956EB">
        <w:rPr>
          <w:rFonts w:asciiTheme="minorHAnsi" w:hAnsiTheme="minorHAnsi" w:cstheme="minorHAnsi"/>
          <w:sz w:val="22"/>
          <w:szCs w:val="22"/>
        </w:rPr>
        <w:t>latte spot</w:t>
      </w:r>
      <w:r>
        <w:rPr>
          <w:rFonts w:asciiTheme="minorHAnsi" w:hAnsiTheme="minorHAnsi" w:cstheme="minorHAnsi"/>
          <w:sz w:val="22"/>
          <w:szCs w:val="22"/>
        </w:rPr>
        <w:t xml:space="preserve"> - </w:t>
      </w:r>
      <w:proofErr w:type="gramStart"/>
      <w:r>
        <w:rPr>
          <w:rFonts w:asciiTheme="minorHAnsi" w:hAnsiTheme="minorHAnsi" w:cstheme="minorHAnsi"/>
          <w:sz w:val="22"/>
          <w:szCs w:val="22"/>
        </w:rPr>
        <w:t>il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1016CF">
        <w:rPr>
          <w:rFonts w:asciiTheme="minorHAnsi" w:hAnsiTheme="minorHAnsi" w:cstheme="minorHAnsi"/>
          <w:sz w:val="22"/>
          <w:szCs w:val="22"/>
        </w:rPr>
        <w:t>latte sfuso in cisterna che viene commercializzato settimanalmente al di fuori degli accordi interprofessionali tra produttori e industria</w:t>
      </w:r>
      <w:r>
        <w:rPr>
          <w:rFonts w:asciiTheme="minorHAnsi" w:hAnsiTheme="minorHAnsi" w:cstheme="minorHAnsi"/>
          <w:sz w:val="22"/>
          <w:szCs w:val="22"/>
        </w:rPr>
        <w:t xml:space="preserve"> - è stato del +12%. Forte crescita che a giugno ha interessato anche le materie grasse (burro, panna).</w:t>
      </w:r>
      <w:r w:rsidRPr="003956EB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Nonostante l’incremento considerevole, i prezzi attuali rimangono inferiori </w:t>
      </w:r>
      <w:proofErr w:type="gramStart"/>
      <w:r>
        <w:rPr>
          <w:rFonts w:asciiTheme="minorHAnsi" w:hAnsiTheme="minorHAnsi" w:cstheme="minorHAnsi"/>
          <w:sz w:val="22"/>
          <w:szCs w:val="22"/>
        </w:rPr>
        <w:t>ad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un anno fa, con un -15,2% per il latte spot e un -31,5% per il burro.</w:t>
      </w:r>
    </w:p>
    <w:p w:rsidR="007937C8" w:rsidRDefault="003956EB" w:rsidP="003B3440">
      <w:pPr>
        <w:contextualSpacing/>
        <w:rPr>
          <w:rFonts w:ascii="Calibri" w:eastAsia="Calibri" w:hAnsi="Calibri"/>
          <w:sz w:val="22"/>
          <w:szCs w:val="22"/>
          <w:lang w:eastAsia="en-US"/>
        </w:rPr>
      </w:pPr>
      <w:proofErr w:type="gramStart"/>
      <w:r>
        <w:rPr>
          <w:rFonts w:ascii="Calibri" w:eastAsia="Calibri" w:hAnsi="Calibri"/>
          <w:sz w:val="22"/>
          <w:szCs w:val="22"/>
          <w:lang w:eastAsia="en-US"/>
        </w:rPr>
        <w:t>Poche le variazioni nei listini dell’</w:t>
      </w:r>
      <w:r w:rsidRPr="008C3714">
        <w:rPr>
          <w:rFonts w:ascii="Calibri" w:eastAsia="Calibri" w:hAnsi="Calibri"/>
          <w:b/>
          <w:sz w:val="22"/>
          <w:szCs w:val="22"/>
          <w:lang w:eastAsia="en-US"/>
        </w:rPr>
        <w:t>olio di oliva</w:t>
      </w:r>
      <w:r>
        <w:rPr>
          <w:rFonts w:ascii="Calibri" w:eastAsia="Calibri" w:hAnsi="Calibri"/>
          <w:sz w:val="22"/>
          <w:szCs w:val="22"/>
          <w:lang w:eastAsia="en-US"/>
        </w:rPr>
        <w:t>, stabili rispetto a maggio</w:t>
      </w:r>
      <w:proofErr w:type="gramEnd"/>
      <w:r>
        <w:rPr>
          <w:rFonts w:ascii="Calibri" w:eastAsia="Calibri" w:hAnsi="Calibri"/>
          <w:sz w:val="22"/>
          <w:szCs w:val="22"/>
          <w:lang w:eastAsia="en-US"/>
        </w:rPr>
        <w:t xml:space="preserve">. </w:t>
      </w:r>
      <w:proofErr w:type="gramStart"/>
      <w:r>
        <w:rPr>
          <w:rFonts w:ascii="Calibri" w:eastAsia="Calibri" w:hAnsi="Calibri"/>
          <w:sz w:val="22"/>
          <w:szCs w:val="22"/>
          <w:lang w:eastAsia="en-US"/>
        </w:rPr>
        <w:t xml:space="preserve">Stabilità rispetto al mese precedente anche per gli </w:t>
      </w:r>
      <w:r w:rsidRPr="008C3714">
        <w:rPr>
          <w:rFonts w:ascii="Calibri" w:eastAsia="Calibri" w:hAnsi="Calibri"/>
          <w:b/>
          <w:sz w:val="22"/>
          <w:szCs w:val="22"/>
          <w:lang w:eastAsia="en-US"/>
        </w:rPr>
        <w:t>sfarinati di frumento</w:t>
      </w:r>
      <w:r>
        <w:rPr>
          <w:rFonts w:ascii="Calibri" w:eastAsia="Calibri" w:hAnsi="Calibri"/>
          <w:sz w:val="22"/>
          <w:szCs w:val="22"/>
          <w:lang w:eastAsia="en-US"/>
        </w:rPr>
        <w:t xml:space="preserve"> e per il </w:t>
      </w:r>
      <w:r w:rsidRPr="008C3714">
        <w:rPr>
          <w:rFonts w:ascii="Calibri" w:eastAsia="Calibri" w:hAnsi="Calibri"/>
          <w:b/>
          <w:sz w:val="22"/>
          <w:szCs w:val="22"/>
          <w:lang w:eastAsia="en-US"/>
        </w:rPr>
        <w:t>riso</w:t>
      </w:r>
      <w:r>
        <w:rPr>
          <w:rFonts w:ascii="Calibri" w:eastAsia="Calibri" w:hAnsi="Calibri"/>
          <w:sz w:val="22"/>
          <w:szCs w:val="22"/>
          <w:lang w:eastAsia="en-US"/>
        </w:rPr>
        <w:t>.</w:t>
      </w:r>
      <w:proofErr w:type="gramEnd"/>
    </w:p>
    <w:p w:rsidR="007937C8" w:rsidRDefault="007937C8" w:rsidP="004F04BD">
      <w:pPr>
        <w:spacing w:after="120" w:line="276" w:lineRule="auto"/>
        <w:rPr>
          <w:rFonts w:asciiTheme="minorHAnsi" w:hAnsiTheme="minorHAnsi" w:cstheme="minorHAnsi"/>
          <w:sz w:val="22"/>
          <w:szCs w:val="22"/>
        </w:rPr>
      </w:pPr>
    </w:p>
    <w:p w:rsidR="003956EB" w:rsidRDefault="003956EB" w:rsidP="00434150">
      <w:pPr>
        <w:spacing w:before="120" w:line="276" w:lineRule="auto"/>
        <w:rPr>
          <w:rFonts w:asciiTheme="minorHAnsi" w:hAnsiTheme="minorHAnsi" w:cs="Arial"/>
          <w:b/>
          <w:bCs/>
          <w:iCs/>
          <w:sz w:val="20"/>
        </w:rPr>
      </w:pPr>
    </w:p>
    <w:p w:rsidR="003956EB" w:rsidRDefault="003956EB" w:rsidP="00434150">
      <w:pPr>
        <w:spacing w:before="120" w:line="276" w:lineRule="auto"/>
        <w:rPr>
          <w:rFonts w:asciiTheme="minorHAnsi" w:hAnsiTheme="minorHAnsi" w:cs="Arial"/>
          <w:b/>
          <w:bCs/>
          <w:iCs/>
          <w:sz w:val="20"/>
        </w:rPr>
      </w:pPr>
    </w:p>
    <w:p w:rsidR="00CA4CF6" w:rsidRDefault="00CA4CF6">
      <w:pPr>
        <w:jc w:val="left"/>
        <w:rPr>
          <w:rFonts w:asciiTheme="minorHAnsi" w:hAnsiTheme="minorHAnsi" w:cs="Arial"/>
          <w:b/>
          <w:bCs/>
          <w:iCs/>
          <w:sz w:val="20"/>
        </w:rPr>
      </w:pPr>
      <w:r>
        <w:rPr>
          <w:rFonts w:asciiTheme="minorHAnsi" w:hAnsiTheme="minorHAnsi" w:cs="Arial"/>
          <w:b/>
          <w:bCs/>
          <w:iCs/>
          <w:sz w:val="20"/>
        </w:rPr>
        <w:br w:type="page"/>
      </w:r>
    </w:p>
    <w:p w:rsidR="003956EB" w:rsidRDefault="003956EB" w:rsidP="00434150">
      <w:pPr>
        <w:spacing w:before="120" w:line="276" w:lineRule="auto"/>
        <w:rPr>
          <w:rFonts w:asciiTheme="minorHAnsi" w:hAnsiTheme="minorHAnsi" w:cs="Arial"/>
          <w:b/>
          <w:bCs/>
          <w:iCs/>
          <w:sz w:val="20"/>
        </w:rPr>
      </w:pPr>
    </w:p>
    <w:p w:rsidR="00434150" w:rsidRPr="001B204C" w:rsidRDefault="00434150" w:rsidP="00434150">
      <w:pPr>
        <w:spacing w:before="120" w:line="276" w:lineRule="auto"/>
        <w:rPr>
          <w:rFonts w:asciiTheme="minorHAnsi" w:hAnsiTheme="minorHAnsi" w:cs="Arial"/>
          <w:b/>
          <w:bCs/>
          <w:iCs/>
          <w:sz w:val="20"/>
        </w:rPr>
      </w:pPr>
      <w:r w:rsidRPr="001B204C">
        <w:rPr>
          <w:rFonts w:asciiTheme="minorHAnsi" w:hAnsiTheme="minorHAnsi" w:cs="Arial"/>
          <w:b/>
          <w:bCs/>
          <w:iCs/>
          <w:sz w:val="20"/>
        </w:rPr>
        <w:t xml:space="preserve">Tabella </w:t>
      </w:r>
      <w:proofErr w:type="gramStart"/>
      <w:r w:rsidRPr="001B204C">
        <w:rPr>
          <w:rFonts w:asciiTheme="minorHAnsi" w:hAnsiTheme="minorHAnsi" w:cs="Arial"/>
          <w:b/>
          <w:bCs/>
          <w:iCs/>
          <w:sz w:val="20"/>
        </w:rPr>
        <w:t>1</w:t>
      </w:r>
      <w:proofErr w:type="gramEnd"/>
      <w:r w:rsidRPr="001B204C">
        <w:rPr>
          <w:rFonts w:asciiTheme="minorHAnsi" w:hAnsiTheme="minorHAnsi" w:cs="Arial"/>
          <w:b/>
          <w:bCs/>
          <w:iCs/>
          <w:sz w:val="20"/>
        </w:rPr>
        <w:t>: Indice dei prezzi ufficiali all’ingrosso di Riso e Cereali, Carni, Latte, formaggi e uova, Oli e grassi</w:t>
      </w:r>
    </w:p>
    <w:p w:rsidR="00434150" w:rsidRPr="00821C8A" w:rsidRDefault="007937C8" w:rsidP="00434150">
      <w:pPr>
        <w:spacing w:line="276" w:lineRule="auto"/>
        <w:rPr>
          <w:rFonts w:asciiTheme="minorHAnsi" w:hAnsiTheme="minorHAnsi" w:cstheme="minorHAnsi"/>
          <w:i/>
          <w:sz w:val="18"/>
          <w:szCs w:val="18"/>
        </w:rPr>
      </w:pPr>
      <w:r w:rsidRPr="00E14D29">
        <w:rPr>
          <w:noProof/>
        </w:rPr>
        <w:drawing>
          <wp:inline distT="0" distB="0" distL="0" distR="0">
            <wp:extent cx="5400000" cy="4283459"/>
            <wp:effectExtent l="0" t="0" r="0" b="317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0" cy="4283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34150">
        <w:rPr>
          <w:rFonts w:asciiTheme="minorHAnsi" w:hAnsiTheme="minorHAnsi" w:cs="Arial"/>
          <w:i/>
          <w:sz w:val="20"/>
        </w:rPr>
        <w:br w:type="textWrapping" w:clear="all"/>
      </w:r>
      <w:proofErr w:type="gramStart"/>
      <w:r w:rsidR="00434150" w:rsidRPr="00821C8A">
        <w:rPr>
          <w:rFonts w:asciiTheme="minorHAnsi" w:hAnsiTheme="minorHAnsi" w:cstheme="minorHAnsi"/>
          <w:i/>
          <w:sz w:val="18"/>
          <w:szCs w:val="18"/>
        </w:rPr>
        <w:t>Fonte: elaborazione Unioncamere-BMTI su dati Camere di Commercio, Borse Merci e Commissioni Uniche Nazionali</w:t>
      </w:r>
      <w:proofErr w:type="gramEnd"/>
    </w:p>
    <w:p w:rsidR="00434150" w:rsidRPr="00821C8A" w:rsidRDefault="00434150" w:rsidP="00434150">
      <w:pPr>
        <w:spacing w:line="276" w:lineRule="auto"/>
        <w:rPr>
          <w:rFonts w:asciiTheme="minorHAnsi" w:hAnsiTheme="minorHAnsi" w:cstheme="minorHAnsi"/>
          <w:i/>
          <w:sz w:val="18"/>
          <w:szCs w:val="18"/>
        </w:rPr>
      </w:pPr>
      <w:r w:rsidRPr="00821C8A">
        <w:rPr>
          <w:rFonts w:asciiTheme="minorHAnsi" w:hAnsiTheme="minorHAnsi" w:cstheme="minorHAnsi"/>
          <w:i/>
          <w:sz w:val="18"/>
          <w:szCs w:val="18"/>
        </w:rPr>
        <w:t xml:space="preserve">Nota metodologica su </w:t>
      </w:r>
      <w:r w:rsidRPr="00821C8A">
        <w:rPr>
          <w:rStyle w:val="Collegamentoipertestuale"/>
          <w:rFonts w:asciiTheme="minorHAnsi" w:hAnsiTheme="minorHAnsi" w:cstheme="minorHAnsi"/>
          <w:i/>
          <w:sz w:val="18"/>
          <w:szCs w:val="18"/>
        </w:rPr>
        <w:t>https://www.bmti.it/archivio-indice-prezzi-ingrosso</w:t>
      </w:r>
    </w:p>
    <w:p w:rsidR="00434150" w:rsidRDefault="00434150" w:rsidP="00434150">
      <w:pPr>
        <w:spacing w:after="160" w:line="259" w:lineRule="auto"/>
        <w:jc w:val="left"/>
        <w:rPr>
          <w:noProof/>
        </w:rPr>
      </w:pPr>
      <w:r>
        <w:rPr>
          <w:noProof/>
        </w:rPr>
        <w:br w:type="page"/>
      </w:r>
    </w:p>
    <w:p w:rsidR="00434150" w:rsidRPr="001B204C" w:rsidRDefault="00434150" w:rsidP="00434150">
      <w:pPr>
        <w:spacing w:before="120" w:line="276" w:lineRule="auto"/>
        <w:rPr>
          <w:rFonts w:asciiTheme="minorHAnsi" w:hAnsiTheme="minorHAnsi" w:cs="Arial"/>
          <w:b/>
          <w:bCs/>
          <w:iCs/>
          <w:sz w:val="20"/>
        </w:rPr>
      </w:pPr>
      <w:r w:rsidRPr="001B204C">
        <w:rPr>
          <w:rFonts w:asciiTheme="minorHAnsi" w:hAnsiTheme="minorHAnsi" w:cs="Arial"/>
          <w:b/>
          <w:bCs/>
          <w:iCs/>
          <w:sz w:val="20"/>
        </w:rPr>
        <w:lastRenderedPageBreak/>
        <w:t xml:space="preserve">Tabella </w:t>
      </w:r>
      <w:proofErr w:type="gramStart"/>
      <w:r>
        <w:rPr>
          <w:rFonts w:asciiTheme="minorHAnsi" w:hAnsiTheme="minorHAnsi" w:cs="Arial"/>
          <w:b/>
          <w:bCs/>
          <w:iCs/>
          <w:sz w:val="20"/>
        </w:rPr>
        <w:t>2</w:t>
      </w:r>
      <w:proofErr w:type="gramEnd"/>
      <w:r w:rsidRPr="001B204C">
        <w:rPr>
          <w:rFonts w:asciiTheme="minorHAnsi" w:hAnsiTheme="minorHAnsi" w:cs="Arial"/>
          <w:b/>
          <w:bCs/>
          <w:iCs/>
          <w:sz w:val="20"/>
        </w:rPr>
        <w:t xml:space="preserve">: Indice dei prezzi ufficiali all’ingrosso </w:t>
      </w:r>
      <w:r>
        <w:rPr>
          <w:rFonts w:asciiTheme="minorHAnsi" w:hAnsiTheme="minorHAnsi" w:cs="Arial"/>
          <w:b/>
          <w:bCs/>
          <w:iCs/>
          <w:sz w:val="20"/>
        </w:rPr>
        <w:t>dei Vini</w:t>
      </w:r>
    </w:p>
    <w:p w:rsidR="00434150" w:rsidRDefault="007937C8" w:rsidP="00434150">
      <w:pPr>
        <w:spacing w:line="276" w:lineRule="auto"/>
        <w:rPr>
          <w:rFonts w:asciiTheme="minorHAnsi" w:hAnsiTheme="minorHAnsi" w:cstheme="minorHAnsi"/>
          <w:i/>
          <w:sz w:val="20"/>
        </w:rPr>
      </w:pPr>
      <w:r w:rsidRPr="00E14D29">
        <w:rPr>
          <w:noProof/>
        </w:rPr>
        <w:drawing>
          <wp:inline distT="0" distB="0" distL="0" distR="0">
            <wp:extent cx="5400000" cy="3393075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0" cy="339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4150" w:rsidRPr="00821C8A" w:rsidRDefault="00434150" w:rsidP="00434150">
      <w:pPr>
        <w:spacing w:before="120" w:line="276" w:lineRule="auto"/>
        <w:rPr>
          <w:rFonts w:asciiTheme="minorHAnsi" w:hAnsiTheme="minorHAnsi" w:cstheme="minorHAnsi"/>
          <w:i/>
          <w:sz w:val="18"/>
          <w:szCs w:val="18"/>
        </w:rPr>
      </w:pPr>
      <w:proofErr w:type="gramStart"/>
      <w:r w:rsidRPr="00821C8A">
        <w:rPr>
          <w:rFonts w:asciiTheme="minorHAnsi" w:hAnsiTheme="minorHAnsi" w:cstheme="minorHAnsi"/>
          <w:i/>
          <w:sz w:val="18"/>
          <w:szCs w:val="18"/>
        </w:rPr>
        <w:t>Fonte: elaborazione Unioncamere-BMTI e REF Ricerche su dati Camere di Commercio e Borse Merci</w:t>
      </w:r>
      <w:proofErr w:type="gramEnd"/>
    </w:p>
    <w:p w:rsidR="00434150" w:rsidRPr="00821C8A" w:rsidRDefault="00434150" w:rsidP="00434150">
      <w:pPr>
        <w:spacing w:line="276" w:lineRule="auto"/>
        <w:rPr>
          <w:rFonts w:asciiTheme="minorHAnsi" w:hAnsiTheme="minorHAnsi" w:cstheme="minorHAnsi"/>
          <w:i/>
          <w:sz w:val="18"/>
          <w:szCs w:val="18"/>
        </w:rPr>
      </w:pPr>
      <w:r w:rsidRPr="00821C8A">
        <w:rPr>
          <w:rFonts w:asciiTheme="minorHAnsi" w:hAnsiTheme="minorHAnsi" w:cstheme="minorHAnsi"/>
          <w:i/>
          <w:sz w:val="18"/>
          <w:szCs w:val="18"/>
        </w:rPr>
        <w:t xml:space="preserve">Nota metodologica su </w:t>
      </w:r>
      <w:r w:rsidRPr="00821C8A">
        <w:rPr>
          <w:rStyle w:val="Collegamentoipertestuale"/>
          <w:rFonts w:asciiTheme="minorHAnsi" w:hAnsiTheme="minorHAnsi" w:cstheme="minorHAnsi"/>
          <w:i/>
          <w:sz w:val="18"/>
          <w:szCs w:val="18"/>
        </w:rPr>
        <w:t>https://www.bmti.it/archivio-indice-prezzi-ingrosso</w:t>
      </w:r>
    </w:p>
    <w:p w:rsidR="00434150" w:rsidRDefault="00434150" w:rsidP="00434150">
      <w:pPr>
        <w:spacing w:before="120" w:line="276" w:lineRule="auto"/>
        <w:rPr>
          <w:rFonts w:asciiTheme="minorHAnsi" w:hAnsiTheme="minorHAnsi" w:cstheme="minorHAnsi"/>
          <w:i/>
          <w:sz w:val="20"/>
        </w:rPr>
      </w:pPr>
    </w:p>
    <w:p w:rsidR="00434150" w:rsidRDefault="00434150" w:rsidP="00434150">
      <w:pPr>
        <w:spacing w:after="160" w:line="259" w:lineRule="auto"/>
        <w:jc w:val="left"/>
        <w:rPr>
          <w:rFonts w:asciiTheme="minorHAnsi" w:hAnsiTheme="minorHAnsi" w:cstheme="minorHAnsi"/>
          <w:i/>
          <w:sz w:val="20"/>
        </w:rPr>
      </w:pPr>
      <w:r>
        <w:rPr>
          <w:rFonts w:asciiTheme="minorHAnsi" w:hAnsiTheme="minorHAnsi" w:cstheme="minorHAnsi"/>
          <w:i/>
          <w:sz w:val="20"/>
        </w:rPr>
        <w:br w:type="page"/>
      </w:r>
    </w:p>
    <w:p w:rsidR="00383EC1" w:rsidRPr="00821C8A" w:rsidRDefault="00383EC1" w:rsidP="00383EC1">
      <w:pPr>
        <w:spacing w:line="276" w:lineRule="auto"/>
        <w:rPr>
          <w:rFonts w:asciiTheme="minorHAnsi" w:hAnsiTheme="minorHAnsi" w:cs="Arial"/>
          <w:b/>
          <w:bCs/>
          <w:iCs/>
          <w:sz w:val="20"/>
        </w:rPr>
      </w:pPr>
      <w:r w:rsidRPr="001B204C">
        <w:rPr>
          <w:rFonts w:asciiTheme="minorHAnsi" w:hAnsiTheme="minorHAnsi" w:cs="Arial"/>
          <w:b/>
          <w:bCs/>
          <w:iCs/>
          <w:sz w:val="20"/>
        </w:rPr>
        <w:lastRenderedPageBreak/>
        <w:t xml:space="preserve">Tabella </w:t>
      </w:r>
      <w:proofErr w:type="gramStart"/>
      <w:r>
        <w:rPr>
          <w:rFonts w:asciiTheme="minorHAnsi" w:hAnsiTheme="minorHAnsi" w:cs="Arial"/>
          <w:b/>
          <w:bCs/>
          <w:iCs/>
          <w:sz w:val="20"/>
        </w:rPr>
        <w:t>3</w:t>
      </w:r>
      <w:proofErr w:type="gramEnd"/>
      <w:r w:rsidRPr="001B204C">
        <w:rPr>
          <w:rFonts w:asciiTheme="minorHAnsi" w:hAnsiTheme="minorHAnsi" w:cs="Arial"/>
          <w:b/>
          <w:bCs/>
          <w:iCs/>
          <w:sz w:val="20"/>
        </w:rPr>
        <w:t xml:space="preserve">: Indice dei prezzi ufficiali all’ingrosso </w:t>
      </w:r>
      <w:r>
        <w:rPr>
          <w:rFonts w:asciiTheme="minorHAnsi" w:hAnsiTheme="minorHAnsi" w:cs="Arial"/>
          <w:b/>
          <w:bCs/>
          <w:iCs/>
          <w:sz w:val="20"/>
        </w:rPr>
        <w:t>di Frutta e Ortaggi*</w:t>
      </w:r>
    </w:p>
    <w:p w:rsidR="00383EC1" w:rsidRDefault="007937C8" w:rsidP="00383EC1">
      <w:pPr>
        <w:spacing w:line="276" w:lineRule="auto"/>
        <w:rPr>
          <w:rFonts w:asciiTheme="minorHAnsi" w:hAnsiTheme="minorHAnsi" w:cstheme="minorHAnsi"/>
          <w:i/>
          <w:sz w:val="20"/>
        </w:rPr>
      </w:pPr>
      <w:r w:rsidRPr="00966B72">
        <w:rPr>
          <w:noProof/>
        </w:rPr>
        <w:drawing>
          <wp:inline distT="0" distB="0" distL="0" distR="0">
            <wp:extent cx="5220000" cy="6413901"/>
            <wp:effectExtent l="0" t="0" r="0" b="635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0000" cy="6413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4150" w:rsidRPr="00383EC1" w:rsidRDefault="00383EC1" w:rsidP="00383EC1">
      <w:pPr>
        <w:spacing w:line="276" w:lineRule="auto"/>
        <w:rPr>
          <w:rFonts w:asciiTheme="minorHAnsi" w:hAnsiTheme="minorHAnsi" w:cstheme="minorHAnsi"/>
          <w:i/>
          <w:sz w:val="18"/>
          <w:szCs w:val="18"/>
        </w:rPr>
      </w:pPr>
      <w:r w:rsidRPr="000D0BB7">
        <w:rPr>
          <w:rFonts w:asciiTheme="minorHAnsi" w:hAnsiTheme="minorHAnsi" w:cstheme="minorHAnsi"/>
          <w:i/>
          <w:sz w:val="18"/>
          <w:szCs w:val="18"/>
        </w:rPr>
        <w:t xml:space="preserve">*Il valore delle variazioni congiunturali e tendenziali a livello dei singoli gruppi sono calcolate con solo riferimento ai prodotti presenti nella tabella ed escludendo i prodotti non in stagione. </w:t>
      </w:r>
    </w:p>
    <w:p w:rsidR="00434150" w:rsidRPr="00821C8A" w:rsidRDefault="00434150" w:rsidP="00434150">
      <w:pPr>
        <w:spacing w:line="276" w:lineRule="auto"/>
        <w:rPr>
          <w:rFonts w:asciiTheme="minorHAnsi" w:hAnsiTheme="minorHAnsi" w:cs="Arial"/>
          <w:i/>
          <w:color w:val="2E74B5" w:themeColor="accent1" w:themeShade="BF"/>
          <w:sz w:val="18"/>
          <w:szCs w:val="18"/>
        </w:rPr>
      </w:pPr>
      <w:r w:rsidRPr="00821C8A">
        <w:rPr>
          <w:rFonts w:asciiTheme="minorHAnsi" w:hAnsiTheme="minorHAnsi" w:cstheme="minorHAnsi"/>
          <w:i/>
          <w:sz w:val="18"/>
          <w:szCs w:val="18"/>
        </w:rPr>
        <w:t xml:space="preserve">Fonte: elaborazione </w:t>
      </w:r>
      <w:proofErr w:type="spellStart"/>
      <w:r w:rsidRPr="00821C8A">
        <w:rPr>
          <w:rFonts w:asciiTheme="minorHAnsi" w:hAnsiTheme="minorHAnsi" w:cstheme="minorHAnsi"/>
          <w:i/>
          <w:sz w:val="18"/>
          <w:szCs w:val="18"/>
        </w:rPr>
        <w:t>Italmercati</w:t>
      </w:r>
      <w:proofErr w:type="spellEnd"/>
      <w:r w:rsidRPr="00821C8A">
        <w:rPr>
          <w:rFonts w:asciiTheme="minorHAnsi" w:hAnsiTheme="minorHAnsi" w:cstheme="minorHAnsi"/>
          <w:i/>
          <w:sz w:val="18"/>
          <w:szCs w:val="18"/>
        </w:rPr>
        <w:t>, BMTI e REF Ricerche su dati MISE-Unioncamere</w:t>
      </w:r>
    </w:p>
    <w:p w:rsidR="00434150" w:rsidRPr="00821C8A" w:rsidRDefault="00434150" w:rsidP="00434150">
      <w:pPr>
        <w:spacing w:line="276" w:lineRule="auto"/>
        <w:rPr>
          <w:rFonts w:asciiTheme="minorHAnsi" w:hAnsiTheme="minorHAnsi" w:cstheme="minorHAnsi"/>
          <w:iCs/>
          <w:sz w:val="18"/>
          <w:szCs w:val="18"/>
        </w:rPr>
      </w:pPr>
      <w:r w:rsidRPr="00821C8A">
        <w:rPr>
          <w:rFonts w:asciiTheme="minorHAnsi" w:hAnsiTheme="minorHAnsi" w:cstheme="minorHAnsi"/>
          <w:iCs/>
          <w:sz w:val="18"/>
          <w:szCs w:val="18"/>
        </w:rPr>
        <w:t xml:space="preserve">Nota metodologica su </w:t>
      </w:r>
      <w:r w:rsidRPr="00821C8A">
        <w:rPr>
          <w:rStyle w:val="Collegamentoipertestuale"/>
          <w:rFonts w:asciiTheme="minorHAnsi" w:hAnsiTheme="minorHAnsi" w:cstheme="minorHAnsi"/>
          <w:iCs/>
          <w:sz w:val="18"/>
          <w:szCs w:val="18"/>
        </w:rPr>
        <w:t xml:space="preserve">https://www.bmti.it/archivio-indice-prezzi-ingrosso </w:t>
      </w:r>
      <w:r w:rsidRPr="00821C8A">
        <w:rPr>
          <w:rFonts w:asciiTheme="minorHAnsi" w:hAnsiTheme="minorHAnsi" w:cstheme="minorHAnsi"/>
          <w:iCs/>
          <w:sz w:val="18"/>
          <w:szCs w:val="18"/>
        </w:rPr>
        <w:tab/>
      </w:r>
    </w:p>
    <w:p w:rsidR="00434150" w:rsidRPr="00434150" w:rsidRDefault="00434150" w:rsidP="00C97864">
      <w:pPr>
        <w:spacing w:line="276" w:lineRule="auto"/>
        <w:rPr>
          <w:rFonts w:asciiTheme="minorHAnsi" w:hAnsiTheme="minorHAnsi" w:cstheme="minorHAnsi"/>
          <w:i/>
          <w:sz w:val="22"/>
          <w:szCs w:val="22"/>
        </w:rPr>
      </w:pPr>
    </w:p>
    <w:p w:rsidR="003E5F6A" w:rsidRPr="00434150" w:rsidRDefault="003E5F6A" w:rsidP="003E5F6A">
      <w:pPr>
        <w:spacing w:line="276" w:lineRule="auto"/>
        <w:rPr>
          <w:rFonts w:asciiTheme="minorHAnsi" w:hAnsiTheme="minorHAnsi" w:cstheme="minorHAnsi"/>
          <w:sz w:val="20"/>
        </w:rPr>
      </w:pPr>
    </w:p>
    <w:p w:rsidR="00A6237B" w:rsidRPr="00434150" w:rsidRDefault="00A6237B" w:rsidP="00702E5B">
      <w:pPr>
        <w:spacing w:line="276" w:lineRule="auto"/>
        <w:rPr>
          <w:rFonts w:asciiTheme="minorHAnsi" w:hAnsiTheme="minorHAnsi" w:cstheme="minorHAnsi"/>
          <w:i/>
          <w:sz w:val="18"/>
          <w:szCs w:val="18"/>
        </w:rPr>
      </w:pPr>
    </w:p>
    <w:p w:rsidR="00A6237B" w:rsidRPr="00434150" w:rsidRDefault="00A6237B" w:rsidP="00702E5B">
      <w:pPr>
        <w:spacing w:line="276" w:lineRule="auto"/>
        <w:rPr>
          <w:rFonts w:asciiTheme="minorHAnsi" w:hAnsiTheme="minorHAnsi" w:cstheme="minorHAnsi"/>
          <w:i/>
          <w:sz w:val="18"/>
          <w:szCs w:val="18"/>
        </w:rPr>
      </w:pPr>
    </w:p>
    <w:p w:rsidR="008E75C6" w:rsidRPr="00434150" w:rsidRDefault="008E75C6" w:rsidP="00850EF3">
      <w:pPr>
        <w:pStyle w:val="Stile1"/>
        <w:spacing w:after="0"/>
        <w:rPr>
          <w:rFonts w:asciiTheme="minorHAnsi" w:hAnsiTheme="minorHAnsi" w:cstheme="minorHAnsi"/>
        </w:rPr>
      </w:pPr>
    </w:p>
    <w:sectPr w:rsidR="008E75C6" w:rsidRPr="00434150" w:rsidSect="00785C8D">
      <w:footerReference w:type="default" r:id="rId13"/>
      <w:pgSz w:w="11906" w:h="16838"/>
      <w:pgMar w:top="1134" w:right="1559" w:bottom="1134" w:left="1559" w:header="720" w:footer="434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600C" w:rsidRDefault="00F5600C">
      <w:r>
        <w:separator/>
      </w:r>
    </w:p>
  </w:endnote>
  <w:endnote w:type="continuationSeparator" w:id="0">
    <w:p w:rsidR="00F5600C" w:rsidRDefault="00F56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yriadPro-I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empus Sans ITC">
    <w:charset w:val="00"/>
    <w:family w:val="decorative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altName w:val="Tahoma"/>
    <w:charset w:val="00"/>
    <w:family w:val="swiss"/>
    <w:pitch w:val="variable"/>
    <w:sig w:usb0="E4002EFF" w:usb1="C000247B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C8D" w:rsidRPr="0033356C" w:rsidRDefault="00785C8D" w:rsidP="00785C8D">
    <w:pPr>
      <w:pStyle w:val="Pidipagina"/>
      <w:rPr>
        <w:rFonts w:ascii="Cambria" w:hAnsi="Cambria"/>
        <w:color w:val="071D49"/>
        <w:sz w:val="20"/>
      </w:rPr>
    </w:pPr>
    <w:r w:rsidRPr="0033356C">
      <w:rPr>
        <w:rFonts w:ascii="Cambria" w:hAnsi="Cambria"/>
        <w:color w:val="071D49"/>
        <w:sz w:val="20"/>
      </w:rPr>
      <w:t xml:space="preserve">Per </w:t>
    </w:r>
    <w:proofErr w:type="gramStart"/>
    <w:r w:rsidRPr="0033356C">
      <w:rPr>
        <w:rFonts w:ascii="Cambria" w:hAnsi="Cambria"/>
        <w:color w:val="071D49"/>
        <w:sz w:val="20"/>
      </w:rPr>
      <w:t>ulteriori</w:t>
    </w:r>
    <w:proofErr w:type="gramEnd"/>
    <w:r w:rsidRPr="0033356C">
      <w:rPr>
        <w:rFonts w:ascii="Cambria" w:hAnsi="Cambria"/>
        <w:color w:val="071D49"/>
        <w:sz w:val="20"/>
      </w:rPr>
      <w:t xml:space="preserve"> informazioni:</w:t>
    </w:r>
  </w:p>
  <w:p w:rsidR="00785C8D" w:rsidRPr="0033356C" w:rsidRDefault="00785C8D" w:rsidP="00785C8D">
    <w:pPr>
      <w:pStyle w:val="Pidipagina"/>
      <w:rPr>
        <w:rFonts w:ascii="Cambria" w:hAnsi="Cambria"/>
        <w:color w:val="071D49"/>
        <w:sz w:val="20"/>
      </w:rPr>
    </w:pPr>
    <w:r w:rsidRPr="0033356C">
      <w:rPr>
        <w:rFonts w:ascii="Cambria" w:hAnsi="Cambria"/>
        <w:color w:val="071D49"/>
        <w:sz w:val="20"/>
      </w:rPr>
      <w:t>Ufficio stampa Unioncamere</w:t>
    </w:r>
  </w:p>
  <w:p w:rsidR="00785C8D" w:rsidRPr="0033356C" w:rsidRDefault="00785C8D" w:rsidP="00785C8D">
    <w:pPr>
      <w:pStyle w:val="Pidipagina"/>
      <w:rPr>
        <w:rFonts w:ascii="Cambria" w:hAnsi="Cambria"/>
        <w:color w:val="071D49"/>
        <w:sz w:val="20"/>
        <w:lang w:val="en-US"/>
      </w:rPr>
    </w:pPr>
    <w:r w:rsidRPr="0033356C">
      <w:rPr>
        <w:rFonts w:ascii="Cambria" w:hAnsi="Cambria"/>
        <w:color w:val="071D49"/>
        <w:sz w:val="20"/>
        <w:lang w:val="en-US"/>
      </w:rPr>
      <w:t>06.4704.264-350</w:t>
    </w:r>
    <w:r w:rsidR="00E775D9" w:rsidRPr="0033356C">
      <w:rPr>
        <w:rFonts w:ascii="Cambria" w:hAnsi="Cambria"/>
        <w:color w:val="071D49"/>
        <w:sz w:val="20"/>
        <w:lang w:val="en-US"/>
      </w:rPr>
      <w:t>/348.9025607-</w:t>
    </w:r>
    <w:r w:rsidRPr="0033356C">
      <w:rPr>
        <w:rFonts w:ascii="Cambria" w:hAnsi="Cambria"/>
        <w:color w:val="071D49"/>
        <w:sz w:val="20"/>
        <w:lang w:val="en-US"/>
      </w:rPr>
      <w:t>366.4157335</w:t>
    </w:r>
  </w:p>
  <w:p w:rsidR="00785C8D" w:rsidRPr="0033356C" w:rsidRDefault="00785C8D" w:rsidP="00785C8D">
    <w:pPr>
      <w:pStyle w:val="Pidipagina"/>
      <w:rPr>
        <w:rFonts w:ascii="Cambria" w:hAnsi="Cambria"/>
        <w:color w:val="071D49"/>
        <w:sz w:val="20"/>
        <w:lang w:val="en-US"/>
      </w:rPr>
    </w:pPr>
    <w:proofErr w:type="gramStart"/>
    <w:r w:rsidRPr="0033356C">
      <w:rPr>
        <w:rFonts w:ascii="Cambria" w:hAnsi="Cambria"/>
        <w:color w:val="071D49"/>
        <w:sz w:val="20"/>
        <w:lang w:val="en-US"/>
      </w:rPr>
      <w:t>ufficio.stampa@unioncamere.it</w:t>
    </w:r>
    <w:proofErr w:type="gramEnd"/>
    <w:r w:rsidRPr="0033356C">
      <w:rPr>
        <w:rFonts w:ascii="Cambria" w:hAnsi="Cambria"/>
        <w:color w:val="071D49"/>
        <w:sz w:val="20"/>
        <w:lang w:val="en-US"/>
      </w:rPr>
      <w:t xml:space="preserve"> - </w:t>
    </w:r>
    <w:hyperlink r:id="rId1" w:history="1">
      <w:r w:rsidRPr="0033356C">
        <w:rPr>
          <w:rStyle w:val="Collegamentoipertestuale"/>
          <w:rFonts w:ascii="Cambria" w:hAnsi="Cambria"/>
          <w:color w:val="071D49"/>
          <w:sz w:val="20"/>
          <w:lang w:val="en-US"/>
        </w:rPr>
        <w:t>www.unioncamere.gov.it</w:t>
      </w:r>
    </w:hyperlink>
    <w:r w:rsidRPr="0033356C">
      <w:rPr>
        <w:rFonts w:ascii="Cambria" w:hAnsi="Cambria"/>
        <w:color w:val="071D49"/>
        <w:sz w:val="20"/>
        <w:lang w:val="en-US"/>
      </w:rPr>
      <w:t xml:space="preserve"> - twitter.com/</w:t>
    </w:r>
    <w:proofErr w:type="spellStart"/>
    <w:r w:rsidRPr="0033356C">
      <w:rPr>
        <w:rFonts w:ascii="Cambria" w:hAnsi="Cambria"/>
        <w:color w:val="071D49"/>
        <w:sz w:val="20"/>
        <w:lang w:val="en-US"/>
      </w:rPr>
      <w:t>unioncamere</w:t>
    </w:r>
    <w:proofErr w:type="spellEnd"/>
  </w:p>
  <w:p w:rsidR="00F7784A" w:rsidRPr="0033356C" w:rsidRDefault="00F7784A" w:rsidP="00AA6A8B">
    <w:pPr>
      <w:pStyle w:val="Pidipagina"/>
      <w:rPr>
        <w:rFonts w:ascii="Cambria" w:hAnsi="Cambria"/>
        <w:color w:val="808080"/>
        <w:sz w:val="18"/>
        <w:lang w:val="en-US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600C" w:rsidRDefault="00F5600C">
      <w:r>
        <w:separator/>
      </w:r>
    </w:p>
  </w:footnote>
  <w:footnote w:type="continuationSeparator" w:id="0">
    <w:p w:rsidR="00F5600C" w:rsidRDefault="00F560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49.35pt;height:49.35pt" o:bullet="t">
        <v:imagedata r:id="rId1" o:title="ico_uc_email"/>
      </v:shape>
    </w:pict>
  </w:numPicBullet>
  <w:abstractNum w:abstractNumId="0">
    <w:nsid w:val="1D8819BC"/>
    <w:multiLevelType w:val="hybridMultilevel"/>
    <w:tmpl w:val="F5660504"/>
    <w:lvl w:ilvl="0" w:tplc="7EBC7138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BA4F2F"/>
    <w:multiLevelType w:val="singleLevel"/>
    <w:tmpl w:val="851CE2B8"/>
    <w:lvl w:ilvl="0">
      <w:start w:val="1"/>
      <w:numFmt w:val="bullet"/>
      <w:pStyle w:val="Rientrolettere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>
    <w:nsid w:val="75516FD1"/>
    <w:multiLevelType w:val="multilevel"/>
    <w:tmpl w:val="B91E3F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S2"/>
      <w:lvlText w:val="%1.%2."/>
      <w:lvlJc w:val="left"/>
      <w:pPr>
        <w:tabs>
          <w:tab w:val="num" w:pos="792"/>
        </w:tabs>
        <w:ind w:left="792" w:hanging="79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num w:numId="1">
    <w:abstractNumId w:val="2"/>
  </w:num>
  <w:num w:numId="2">
    <w:abstractNumId w:val="1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hideSpellingErrors/>
  <w:hideGrammaticalErrors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82D"/>
    <w:rsid w:val="0000115F"/>
    <w:rsid w:val="0000117C"/>
    <w:rsid w:val="000072A3"/>
    <w:rsid w:val="0001626C"/>
    <w:rsid w:val="0002247B"/>
    <w:rsid w:val="00025BCB"/>
    <w:rsid w:val="00027F2E"/>
    <w:rsid w:val="000309DB"/>
    <w:rsid w:val="00032186"/>
    <w:rsid w:val="00035E2A"/>
    <w:rsid w:val="0003772E"/>
    <w:rsid w:val="00041FB3"/>
    <w:rsid w:val="00043006"/>
    <w:rsid w:val="00047C18"/>
    <w:rsid w:val="00050877"/>
    <w:rsid w:val="00052BE9"/>
    <w:rsid w:val="000533F9"/>
    <w:rsid w:val="00057783"/>
    <w:rsid w:val="000614B3"/>
    <w:rsid w:val="00065EAB"/>
    <w:rsid w:val="00066E10"/>
    <w:rsid w:val="00067432"/>
    <w:rsid w:val="0007352A"/>
    <w:rsid w:val="000742A4"/>
    <w:rsid w:val="00093073"/>
    <w:rsid w:val="000937E0"/>
    <w:rsid w:val="000A0D17"/>
    <w:rsid w:val="000A126F"/>
    <w:rsid w:val="000A5C7E"/>
    <w:rsid w:val="000A7DEA"/>
    <w:rsid w:val="000B1675"/>
    <w:rsid w:val="000B2D19"/>
    <w:rsid w:val="000B51CF"/>
    <w:rsid w:val="000B6C06"/>
    <w:rsid w:val="000C0D10"/>
    <w:rsid w:val="000C18FE"/>
    <w:rsid w:val="000C48B9"/>
    <w:rsid w:val="000C5E21"/>
    <w:rsid w:val="000C5E76"/>
    <w:rsid w:val="000C69FE"/>
    <w:rsid w:val="000D0FA1"/>
    <w:rsid w:val="000D1FBA"/>
    <w:rsid w:val="000D37E5"/>
    <w:rsid w:val="000D4272"/>
    <w:rsid w:val="000D70D1"/>
    <w:rsid w:val="000D755A"/>
    <w:rsid w:val="000D7AF4"/>
    <w:rsid w:val="000E2080"/>
    <w:rsid w:val="000E3CF5"/>
    <w:rsid w:val="000E669F"/>
    <w:rsid w:val="000E6FE3"/>
    <w:rsid w:val="000F1AC0"/>
    <w:rsid w:val="000F36D6"/>
    <w:rsid w:val="00100C3C"/>
    <w:rsid w:val="0010432B"/>
    <w:rsid w:val="00105851"/>
    <w:rsid w:val="0010753D"/>
    <w:rsid w:val="00107581"/>
    <w:rsid w:val="00112307"/>
    <w:rsid w:val="001128D5"/>
    <w:rsid w:val="00113298"/>
    <w:rsid w:val="00113A18"/>
    <w:rsid w:val="00120DC6"/>
    <w:rsid w:val="00123F37"/>
    <w:rsid w:val="00126A19"/>
    <w:rsid w:val="00131021"/>
    <w:rsid w:val="0013186C"/>
    <w:rsid w:val="001372AC"/>
    <w:rsid w:val="00140083"/>
    <w:rsid w:val="001423FF"/>
    <w:rsid w:val="00143A49"/>
    <w:rsid w:val="00145DA9"/>
    <w:rsid w:val="00146FA5"/>
    <w:rsid w:val="0015628E"/>
    <w:rsid w:val="00161FA2"/>
    <w:rsid w:val="00163327"/>
    <w:rsid w:val="0016716A"/>
    <w:rsid w:val="00167B1C"/>
    <w:rsid w:val="001718AA"/>
    <w:rsid w:val="00171E7C"/>
    <w:rsid w:val="00172A83"/>
    <w:rsid w:val="00181256"/>
    <w:rsid w:val="00182A40"/>
    <w:rsid w:val="00186197"/>
    <w:rsid w:val="00192E26"/>
    <w:rsid w:val="001956FC"/>
    <w:rsid w:val="00197619"/>
    <w:rsid w:val="00197937"/>
    <w:rsid w:val="001A293B"/>
    <w:rsid w:val="001A48C3"/>
    <w:rsid w:val="001B5CB2"/>
    <w:rsid w:val="001B6D77"/>
    <w:rsid w:val="001B7EA3"/>
    <w:rsid w:val="001C16A7"/>
    <w:rsid w:val="001C1EF3"/>
    <w:rsid w:val="001C6F4C"/>
    <w:rsid w:val="001D119E"/>
    <w:rsid w:val="001D47A6"/>
    <w:rsid w:val="001E1AC8"/>
    <w:rsid w:val="001E722A"/>
    <w:rsid w:val="001F06C2"/>
    <w:rsid w:val="001F1A0C"/>
    <w:rsid w:val="001F2878"/>
    <w:rsid w:val="001F4790"/>
    <w:rsid w:val="001F4B6B"/>
    <w:rsid w:val="001F6734"/>
    <w:rsid w:val="00204651"/>
    <w:rsid w:val="002049DF"/>
    <w:rsid w:val="00210367"/>
    <w:rsid w:val="00211D1B"/>
    <w:rsid w:val="00212CA2"/>
    <w:rsid w:val="00213423"/>
    <w:rsid w:val="002160C9"/>
    <w:rsid w:val="00217BC5"/>
    <w:rsid w:val="00220360"/>
    <w:rsid w:val="002235A3"/>
    <w:rsid w:val="002260C5"/>
    <w:rsid w:val="00227B6D"/>
    <w:rsid w:val="00231C37"/>
    <w:rsid w:val="00237224"/>
    <w:rsid w:val="00237E0A"/>
    <w:rsid w:val="002444B0"/>
    <w:rsid w:val="00245F58"/>
    <w:rsid w:val="002460D3"/>
    <w:rsid w:val="00247664"/>
    <w:rsid w:val="0025309C"/>
    <w:rsid w:val="0025473B"/>
    <w:rsid w:val="00254A4D"/>
    <w:rsid w:val="00254D95"/>
    <w:rsid w:val="002604CB"/>
    <w:rsid w:val="00264439"/>
    <w:rsid w:val="002664A3"/>
    <w:rsid w:val="00267440"/>
    <w:rsid w:val="00272216"/>
    <w:rsid w:val="00281E9E"/>
    <w:rsid w:val="002826D4"/>
    <w:rsid w:val="00283E30"/>
    <w:rsid w:val="002842EE"/>
    <w:rsid w:val="002911A9"/>
    <w:rsid w:val="00292ED5"/>
    <w:rsid w:val="002A3E6B"/>
    <w:rsid w:val="002A7DE5"/>
    <w:rsid w:val="002A7F4E"/>
    <w:rsid w:val="002B31E0"/>
    <w:rsid w:val="002B506B"/>
    <w:rsid w:val="002B7C00"/>
    <w:rsid w:val="002C17D8"/>
    <w:rsid w:val="002C1E20"/>
    <w:rsid w:val="002D4193"/>
    <w:rsid w:val="002E4F63"/>
    <w:rsid w:val="002E5739"/>
    <w:rsid w:val="002F7369"/>
    <w:rsid w:val="00300140"/>
    <w:rsid w:val="0030352A"/>
    <w:rsid w:val="00307330"/>
    <w:rsid w:val="003156F3"/>
    <w:rsid w:val="00316CEA"/>
    <w:rsid w:val="00324DC5"/>
    <w:rsid w:val="0033356C"/>
    <w:rsid w:val="00335E24"/>
    <w:rsid w:val="003403AC"/>
    <w:rsid w:val="00344D91"/>
    <w:rsid w:val="003451D1"/>
    <w:rsid w:val="00353FD8"/>
    <w:rsid w:val="003563AC"/>
    <w:rsid w:val="003702FD"/>
    <w:rsid w:val="00373F55"/>
    <w:rsid w:val="00381BA7"/>
    <w:rsid w:val="00383EC1"/>
    <w:rsid w:val="003864F8"/>
    <w:rsid w:val="00386B62"/>
    <w:rsid w:val="003872C5"/>
    <w:rsid w:val="00390A8E"/>
    <w:rsid w:val="003956EB"/>
    <w:rsid w:val="00396223"/>
    <w:rsid w:val="003A19B6"/>
    <w:rsid w:val="003A45EF"/>
    <w:rsid w:val="003B00BA"/>
    <w:rsid w:val="003B2618"/>
    <w:rsid w:val="003B3440"/>
    <w:rsid w:val="003C0525"/>
    <w:rsid w:val="003C29FF"/>
    <w:rsid w:val="003D0F8B"/>
    <w:rsid w:val="003D291D"/>
    <w:rsid w:val="003D6009"/>
    <w:rsid w:val="003E0B48"/>
    <w:rsid w:val="003E1B26"/>
    <w:rsid w:val="003E1C5E"/>
    <w:rsid w:val="003E5F6A"/>
    <w:rsid w:val="003E683C"/>
    <w:rsid w:val="003E7B9B"/>
    <w:rsid w:val="003F3300"/>
    <w:rsid w:val="003F569C"/>
    <w:rsid w:val="004009C1"/>
    <w:rsid w:val="004011C4"/>
    <w:rsid w:val="00401BE2"/>
    <w:rsid w:val="004034D7"/>
    <w:rsid w:val="00412AAC"/>
    <w:rsid w:val="00413C0C"/>
    <w:rsid w:val="00424B88"/>
    <w:rsid w:val="00434150"/>
    <w:rsid w:val="0043471E"/>
    <w:rsid w:val="004369ED"/>
    <w:rsid w:val="00437632"/>
    <w:rsid w:val="00443DAE"/>
    <w:rsid w:val="004510B3"/>
    <w:rsid w:val="00462B21"/>
    <w:rsid w:val="00467345"/>
    <w:rsid w:val="00471A94"/>
    <w:rsid w:val="004965EF"/>
    <w:rsid w:val="00497008"/>
    <w:rsid w:val="004A4393"/>
    <w:rsid w:val="004A6843"/>
    <w:rsid w:val="004B7238"/>
    <w:rsid w:val="004E4C35"/>
    <w:rsid w:val="004E641D"/>
    <w:rsid w:val="004E6727"/>
    <w:rsid w:val="004E6FDA"/>
    <w:rsid w:val="004F04BD"/>
    <w:rsid w:val="004F19E3"/>
    <w:rsid w:val="004F4200"/>
    <w:rsid w:val="004F7EC9"/>
    <w:rsid w:val="00501F78"/>
    <w:rsid w:val="005063EE"/>
    <w:rsid w:val="005150FF"/>
    <w:rsid w:val="00522A2C"/>
    <w:rsid w:val="00526B59"/>
    <w:rsid w:val="00527CFE"/>
    <w:rsid w:val="005312B1"/>
    <w:rsid w:val="00531577"/>
    <w:rsid w:val="005352B0"/>
    <w:rsid w:val="00536A0E"/>
    <w:rsid w:val="00536CBE"/>
    <w:rsid w:val="00536DA7"/>
    <w:rsid w:val="005406F0"/>
    <w:rsid w:val="00554CFC"/>
    <w:rsid w:val="00555510"/>
    <w:rsid w:val="005572D0"/>
    <w:rsid w:val="00557412"/>
    <w:rsid w:val="00560A21"/>
    <w:rsid w:val="00566EE8"/>
    <w:rsid w:val="00571646"/>
    <w:rsid w:val="00572851"/>
    <w:rsid w:val="005830A3"/>
    <w:rsid w:val="0058333A"/>
    <w:rsid w:val="005A0CC3"/>
    <w:rsid w:val="005A42CE"/>
    <w:rsid w:val="005A4464"/>
    <w:rsid w:val="005A4D1F"/>
    <w:rsid w:val="005B0667"/>
    <w:rsid w:val="005B3473"/>
    <w:rsid w:val="005B4A39"/>
    <w:rsid w:val="005B5E62"/>
    <w:rsid w:val="005B68FC"/>
    <w:rsid w:val="005D426B"/>
    <w:rsid w:val="005D74F6"/>
    <w:rsid w:val="005D79A7"/>
    <w:rsid w:val="005D7E24"/>
    <w:rsid w:val="005E491C"/>
    <w:rsid w:val="005E6593"/>
    <w:rsid w:val="005E73F0"/>
    <w:rsid w:val="005F12B4"/>
    <w:rsid w:val="005F4A3C"/>
    <w:rsid w:val="005F63C7"/>
    <w:rsid w:val="006028B7"/>
    <w:rsid w:val="006050A4"/>
    <w:rsid w:val="00610A89"/>
    <w:rsid w:val="00611877"/>
    <w:rsid w:val="00616BB1"/>
    <w:rsid w:val="00622826"/>
    <w:rsid w:val="00622E40"/>
    <w:rsid w:val="00625843"/>
    <w:rsid w:val="006272E3"/>
    <w:rsid w:val="00630F89"/>
    <w:rsid w:val="00632788"/>
    <w:rsid w:val="00632FC3"/>
    <w:rsid w:val="00644253"/>
    <w:rsid w:val="00654454"/>
    <w:rsid w:val="006544F7"/>
    <w:rsid w:val="00654852"/>
    <w:rsid w:val="006620B5"/>
    <w:rsid w:val="00666789"/>
    <w:rsid w:val="00672B82"/>
    <w:rsid w:val="00680692"/>
    <w:rsid w:val="00697C9E"/>
    <w:rsid w:val="006A2360"/>
    <w:rsid w:val="006A3408"/>
    <w:rsid w:val="006A678F"/>
    <w:rsid w:val="006B0E7E"/>
    <w:rsid w:val="006B106A"/>
    <w:rsid w:val="006B2ECB"/>
    <w:rsid w:val="006B31AA"/>
    <w:rsid w:val="006B67D9"/>
    <w:rsid w:val="006B683F"/>
    <w:rsid w:val="006B6D71"/>
    <w:rsid w:val="006C13B7"/>
    <w:rsid w:val="006C1C15"/>
    <w:rsid w:val="006C1CD6"/>
    <w:rsid w:val="006C3D08"/>
    <w:rsid w:val="006C5714"/>
    <w:rsid w:val="006D1DDB"/>
    <w:rsid w:val="006D3554"/>
    <w:rsid w:val="006E2DE2"/>
    <w:rsid w:val="006E54EE"/>
    <w:rsid w:val="006E6578"/>
    <w:rsid w:val="006F30B8"/>
    <w:rsid w:val="006F36E1"/>
    <w:rsid w:val="006F7E0E"/>
    <w:rsid w:val="00702843"/>
    <w:rsid w:val="00702E5B"/>
    <w:rsid w:val="00703D43"/>
    <w:rsid w:val="00712154"/>
    <w:rsid w:val="00713035"/>
    <w:rsid w:val="00714DB3"/>
    <w:rsid w:val="00717DEE"/>
    <w:rsid w:val="00722F9C"/>
    <w:rsid w:val="00725433"/>
    <w:rsid w:val="00730050"/>
    <w:rsid w:val="0073360A"/>
    <w:rsid w:val="00735419"/>
    <w:rsid w:val="00736BCC"/>
    <w:rsid w:val="007445AB"/>
    <w:rsid w:val="00753891"/>
    <w:rsid w:val="00754F61"/>
    <w:rsid w:val="00755BD5"/>
    <w:rsid w:val="00764F6F"/>
    <w:rsid w:val="007703CE"/>
    <w:rsid w:val="00782DC1"/>
    <w:rsid w:val="00785944"/>
    <w:rsid w:val="00785C8D"/>
    <w:rsid w:val="007937C8"/>
    <w:rsid w:val="00796D9A"/>
    <w:rsid w:val="00797459"/>
    <w:rsid w:val="00797F95"/>
    <w:rsid w:val="007A3297"/>
    <w:rsid w:val="007A5A85"/>
    <w:rsid w:val="007A69BE"/>
    <w:rsid w:val="007A6C4D"/>
    <w:rsid w:val="007B065C"/>
    <w:rsid w:val="007B23C3"/>
    <w:rsid w:val="007B3113"/>
    <w:rsid w:val="007B4CE8"/>
    <w:rsid w:val="007C3477"/>
    <w:rsid w:val="007C532F"/>
    <w:rsid w:val="007D6ABF"/>
    <w:rsid w:val="007E3295"/>
    <w:rsid w:val="007E32CD"/>
    <w:rsid w:val="007E697A"/>
    <w:rsid w:val="007F382B"/>
    <w:rsid w:val="007F3C84"/>
    <w:rsid w:val="007F4016"/>
    <w:rsid w:val="007F4A7F"/>
    <w:rsid w:val="008016DF"/>
    <w:rsid w:val="0080258A"/>
    <w:rsid w:val="008034A5"/>
    <w:rsid w:val="0081126F"/>
    <w:rsid w:val="00823440"/>
    <w:rsid w:val="00824480"/>
    <w:rsid w:val="00826849"/>
    <w:rsid w:val="008436D8"/>
    <w:rsid w:val="00844195"/>
    <w:rsid w:val="00850EF3"/>
    <w:rsid w:val="008510EE"/>
    <w:rsid w:val="00852C93"/>
    <w:rsid w:val="00852E0E"/>
    <w:rsid w:val="008533A7"/>
    <w:rsid w:val="00854C28"/>
    <w:rsid w:val="008553E1"/>
    <w:rsid w:val="00856673"/>
    <w:rsid w:val="00861167"/>
    <w:rsid w:val="008721A4"/>
    <w:rsid w:val="00873DC0"/>
    <w:rsid w:val="008833B1"/>
    <w:rsid w:val="008846F1"/>
    <w:rsid w:val="00893E33"/>
    <w:rsid w:val="00895AD4"/>
    <w:rsid w:val="008A01C5"/>
    <w:rsid w:val="008A2564"/>
    <w:rsid w:val="008A4139"/>
    <w:rsid w:val="008A6386"/>
    <w:rsid w:val="008A6DB6"/>
    <w:rsid w:val="008B217D"/>
    <w:rsid w:val="008B407C"/>
    <w:rsid w:val="008B47FC"/>
    <w:rsid w:val="008B7EEF"/>
    <w:rsid w:val="008C0BEE"/>
    <w:rsid w:val="008C1C75"/>
    <w:rsid w:val="008C3714"/>
    <w:rsid w:val="008C45D8"/>
    <w:rsid w:val="008C5430"/>
    <w:rsid w:val="008C5606"/>
    <w:rsid w:val="008D0AE8"/>
    <w:rsid w:val="008D2929"/>
    <w:rsid w:val="008D29BF"/>
    <w:rsid w:val="008E0361"/>
    <w:rsid w:val="008E5B15"/>
    <w:rsid w:val="008E6720"/>
    <w:rsid w:val="008E75C6"/>
    <w:rsid w:val="008F2997"/>
    <w:rsid w:val="00903E4C"/>
    <w:rsid w:val="0090717B"/>
    <w:rsid w:val="00910DD4"/>
    <w:rsid w:val="00915069"/>
    <w:rsid w:val="00922B43"/>
    <w:rsid w:val="0093062B"/>
    <w:rsid w:val="00930A08"/>
    <w:rsid w:val="00932F28"/>
    <w:rsid w:val="00934B96"/>
    <w:rsid w:val="00935073"/>
    <w:rsid w:val="0094186A"/>
    <w:rsid w:val="009566D2"/>
    <w:rsid w:val="009566D3"/>
    <w:rsid w:val="00957D76"/>
    <w:rsid w:val="009627F1"/>
    <w:rsid w:val="009643B9"/>
    <w:rsid w:val="00967041"/>
    <w:rsid w:val="00970E8C"/>
    <w:rsid w:val="009749B6"/>
    <w:rsid w:val="0097786A"/>
    <w:rsid w:val="00977D74"/>
    <w:rsid w:val="00983723"/>
    <w:rsid w:val="0098431C"/>
    <w:rsid w:val="009865CB"/>
    <w:rsid w:val="00990ADC"/>
    <w:rsid w:val="009935BF"/>
    <w:rsid w:val="00993DBE"/>
    <w:rsid w:val="00997D99"/>
    <w:rsid w:val="009A612E"/>
    <w:rsid w:val="009B29A8"/>
    <w:rsid w:val="009B3B0F"/>
    <w:rsid w:val="009C66A3"/>
    <w:rsid w:val="009D001D"/>
    <w:rsid w:val="009D5849"/>
    <w:rsid w:val="009E0C72"/>
    <w:rsid w:val="009E193A"/>
    <w:rsid w:val="009E4231"/>
    <w:rsid w:val="009E5D34"/>
    <w:rsid w:val="009E75AF"/>
    <w:rsid w:val="009F62D8"/>
    <w:rsid w:val="00A06E20"/>
    <w:rsid w:val="00A07BD2"/>
    <w:rsid w:val="00A1794C"/>
    <w:rsid w:val="00A24879"/>
    <w:rsid w:val="00A30A39"/>
    <w:rsid w:val="00A37051"/>
    <w:rsid w:val="00A406A1"/>
    <w:rsid w:val="00A50602"/>
    <w:rsid w:val="00A545A4"/>
    <w:rsid w:val="00A5734F"/>
    <w:rsid w:val="00A6237B"/>
    <w:rsid w:val="00A756B4"/>
    <w:rsid w:val="00A84003"/>
    <w:rsid w:val="00A93ED2"/>
    <w:rsid w:val="00A94048"/>
    <w:rsid w:val="00A9567C"/>
    <w:rsid w:val="00A95820"/>
    <w:rsid w:val="00AA641B"/>
    <w:rsid w:val="00AA6A8B"/>
    <w:rsid w:val="00AB3539"/>
    <w:rsid w:val="00AC3566"/>
    <w:rsid w:val="00AD4F59"/>
    <w:rsid w:val="00AD565B"/>
    <w:rsid w:val="00AE1C04"/>
    <w:rsid w:val="00AE319A"/>
    <w:rsid w:val="00AE614F"/>
    <w:rsid w:val="00AE74D3"/>
    <w:rsid w:val="00AF241A"/>
    <w:rsid w:val="00B004D6"/>
    <w:rsid w:val="00B05389"/>
    <w:rsid w:val="00B13608"/>
    <w:rsid w:val="00B151BA"/>
    <w:rsid w:val="00B26FF3"/>
    <w:rsid w:val="00B338C2"/>
    <w:rsid w:val="00B3577E"/>
    <w:rsid w:val="00B40243"/>
    <w:rsid w:val="00B4150A"/>
    <w:rsid w:val="00B42957"/>
    <w:rsid w:val="00B50CB1"/>
    <w:rsid w:val="00B52B31"/>
    <w:rsid w:val="00B56BAE"/>
    <w:rsid w:val="00B60FF4"/>
    <w:rsid w:val="00B61F21"/>
    <w:rsid w:val="00B6381C"/>
    <w:rsid w:val="00B639D0"/>
    <w:rsid w:val="00B75063"/>
    <w:rsid w:val="00B81D4F"/>
    <w:rsid w:val="00B821EE"/>
    <w:rsid w:val="00B83522"/>
    <w:rsid w:val="00B844F4"/>
    <w:rsid w:val="00B873D9"/>
    <w:rsid w:val="00B932DD"/>
    <w:rsid w:val="00B93431"/>
    <w:rsid w:val="00B9515B"/>
    <w:rsid w:val="00B95C96"/>
    <w:rsid w:val="00B968FB"/>
    <w:rsid w:val="00B97BC2"/>
    <w:rsid w:val="00BB0039"/>
    <w:rsid w:val="00BB30D9"/>
    <w:rsid w:val="00BB63ED"/>
    <w:rsid w:val="00BB643E"/>
    <w:rsid w:val="00BC5D39"/>
    <w:rsid w:val="00BC64D2"/>
    <w:rsid w:val="00BD162D"/>
    <w:rsid w:val="00BD6A2D"/>
    <w:rsid w:val="00BE7ED1"/>
    <w:rsid w:val="00BF0D54"/>
    <w:rsid w:val="00BF4FD0"/>
    <w:rsid w:val="00C00FD5"/>
    <w:rsid w:val="00C10CD0"/>
    <w:rsid w:val="00C25359"/>
    <w:rsid w:val="00C30181"/>
    <w:rsid w:val="00C34091"/>
    <w:rsid w:val="00C34991"/>
    <w:rsid w:val="00C35F55"/>
    <w:rsid w:val="00C40360"/>
    <w:rsid w:val="00C4581C"/>
    <w:rsid w:val="00C505F4"/>
    <w:rsid w:val="00C51A31"/>
    <w:rsid w:val="00C5304C"/>
    <w:rsid w:val="00C53A47"/>
    <w:rsid w:val="00C54320"/>
    <w:rsid w:val="00C54D54"/>
    <w:rsid w:val="00C57B08"/>
    <w:rsid w:val="00C60E89"/>
    <w:rsid w:val="00C638AF"/>
    <w:rsid w:val="00C66BDC"/>
    <w:rsid w:val="00C73CE9"/>
    <w:rsid w:val="00C75D50"/>
    <w:rsid w:val="00C82AEE"/>
    <w:rsid w:val="00C82E46"/>
    <w:rsid w:val="00C83CA0"/>
    <w:rsid w:val="00C83FFB"/>
    <w:rsid w:val="00C859DD"/>
    <w:rsid w:val="00C86623"/>
    <w:rsid w:val="00C873E2"/>
    <w:rsid w:val="00C90647"/>
    <w:rsid w:val="00C9369C"/>
    <w:rsid w:val="00C936C5"/>
    <w:rsid w:val="00C945C3"/>
    <w:rsid w:val="00C95E2C"/>
    <w:rsid w:val="00C97864"/>
    <w:rsid w:val="00CA31DB"/>
    <w:rsid w:val="00CA3CB5"/>
    <w:rsid w:val="00CA4CF6"/>
    <w:rsid w:val="00CA7779"/>
    <w:rsid w:val="00CA78B1"/>
    <w:rsid w:val="00CB392C"/>
    <w:rsid w:val="00CC5E24"/>
    <w:rsid w:val="00CC7457"/>
    <w:rsid w:val="00CD121F"/>
    <w:rsid w:val="00CD4F0E"/>
    <w:rsid w:val="00CE1905"/>
    <w:rsid w:val="00CE32FB"/>
    <w:rsid w:val="00CF031E"/>
    <w:rsid w:val="00CF03C6"/>
    <w:rsid w:val="00CF0F72"/>
    <w:rsid w:val="00D053DE"/>
    <w:rsid w:val="00D10C49"/>
    <w:rsid w:val="00D12C37"/>
    <w:rsid w:val="00D212D1"/>
    <w:rsid w:val="00D21833"/>
    <w:rsid w:val="00D21A3C"/>
    <w:rsid w:val="00D2375D"/>
    <w:rsid w:val="00D24843"/>
    <w:rsid w:val="00D30DA1"/>
    <w:rsid w:val="00D338CA"/>
    <w:rsid w:val="00D33973"/>
    <w:rsid w:val="00D4314C"/>
    <w:rsid w:val="00D44BD9"/>
    <w:rsid w:val="00D56A61"/>
    <w:rsid w:val="00D56FF6"/>
    <w:rsid w:val="00D67A3C"/>
    <w:rsid w:val="00D7350E"/>
    <w:rsid w:val="00D85E26"/>
    <w:rsid w:val="00D8691F"/>
    <w:rsid w:val="00D96A74"/>
    <w:rsid w:val="00DA3569"/>
    <w:rsid w:val="00DC3EA7"/>
    <w:rsid w:val="00DE0F1C"/>
    <w:rsid w:val="00DE1B7D"/>
    <w:rsid w:val="00DE4814"/>
    <w:rsid w:val="00DE656F"/>
    <w:rsid w:val="00DE76BA"/>
    <w:rsid w:val="00DF2715"/>
    <w:rsid w:val="00DF4407"/>
    <w:rsid w:val="00DF47D3"/>
    <w:rsid w:val="00DF7A7A"/>
    <w:rsid w:val="00E01B2E"/>
    <w:rsid w:val="00E0232E"/>
    <w:rsid w:val="00E04CDB"/>
    <w:rsid w:val="00E06CB0"/>
    <w:rsid w:val="00E11354"/>
    <w:rsid w:val="00E17B1C"/>
    <w:rsid w:val="00E24C31"/>
    <w:rsid w:val="00E33AEF"/>
    <w:rsid w:val="00E371D3"/>
    <w:rsid w:val="00E40976"/>
    <w:rsid w:val="00E448FD"/>
    <w:rsid w:val="00E50532"/>
    <w:rsid w:val="00E506AB"/>
    <w:rsid w:val="00E525B5"/>
    <w:rsid w:val="00E54A6A"/>
    <w:rsid w:val="00E579FE"/>
    <w:rsid w:val="00E706F6"/>
    <w:rsid w:val="00E76281"/>
    <w:rsid w:val="00E775D9"/>
    <w:rsid w:val="00E805FA"/>
    <w:rsid w:val="00E8791D"/>
    <w:rsid w:val="00E92F25"/>
    <w:rsid w:val="00E97D27"/>
    <w:rsid w:val="00EA145B"/>
    <w:rsid w:val="00EA1E10"/>
    <w:rsid w:val="00EA3BB6"/>
    <w:rsid w:val="00EA4EC7"/>
    <w:rsid w:val="00EB36A7"/>
    <w:rsid w:val="00EB5C0C"/>
    <w:rsid w:val="00EB724F"/>
    <w:rsid w:val="00EB7A24"/>
    <w:rsid w:val="00EC1222"/>
    <w:rsid w:val="00EC15C1"/>
    <w:rsid w:val="00EC251C"/>
    <w:rsid w:val="00ED28DE"/>
    <w:rsid w:val="00ED2A78"/>
    <w:rsid w:val="00ED5F5D"/>
    <w:rsid w:val="00ED6CAB"/>
    <w:rsid w:val="00ED6E9D"/>
    <w:rsid w:val="00EE0532"/>
    <w:rsid w:val="00EE1055"/>
    <w:rsid w:val="00EE325E"/>
    <w:rsid w:val="00EE582D"/>
    <w:rsid w:val="00EE76ED"/>
    <w:rsid w:val="00EF0B45"/>
    <w:rsid w:val="00F00216"/>
    <w:rsid w:val="00F043E0"/>
    <w:rsid w:val="00F0544E"/>
    <w:rsid w:val="00F073C7"/>
    <w:rsid w:val="00F1214D"/>
    <w:rsid w:val="00F13E20"/>
    <w:rsid w:val="00F31AB6"/>
    <w:rsid w:val="00F33A69"/>
    <w:rsid w:val="00F36557"/>
    <w:rsid w:val="00F4549B"/>
    <w:rsid w:val="00F51205"/>
    <w:rsid w:val="00F52FA2"/>
    <w:rsid w:val="00F54689"/>
    <w:rsid w:val="00F5600C"/>
    <w:rsid w:val="00F61D4B"/>
    <w:rsid w:val="00F62D33"/>
    <w:rsid w:val="00F64E76"/>
    <w:rsid w:val="00F67C26"/>
    <w:rsid w:val="00F74224"/>
    <w:rsid w:val="00F762EA"/>
    <w:rsid w:val="00F77610"/>
    <w:rsid w:val="00F7784A"/>
    <w:rsid w:val="00F77E8D"/>
    <w:rsid w:val="00F77F03"/>
    <w:rsid w:val="00F81093"/>
    <w:rsid w:val="00F83A05"/>
    <w:rsid w:val="00F86A3C"/>
    <w:rsid w:val="00F86C6E"/>
    <w:rsid w:val="00F92000"/>
    <w:rsid w:val="00F92DE4"/>
    <w:rsid w:val="00F9567C"/>
    <w:rsid w:val="00FA7F8B"/>
    <w:rsid w:val="00FB44F5"/>
    <w:rsid w:val="00FB4B98"/>
    <w:rsid w:val="00FB61E7"/>
    <w:rsid w:val="00FC1B97"/>
    <w:rsid w:val="00FC61AF"/>
    <w:rsid w:val="00FC687F"/>
    <w:rsid w:val="00FD17AF"/>
    <w:rsid w:val="00FD1805"/>
    <w:rsid w:val="00FD4015"/>
    <w:rsid w:val="00FD4597"/>
    <w:rsid w:val="00FE271F"/>
    <w:rsid w:val="00FE31EA"/>
    <w:rsid w:val="00FE5C13"/>
    <w:rsid w:val="00FE798A"/>
    <w:rsid w:val="00FF0DCC"/>
    <w:rsid w:val="00FF4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31021"/>
    <w:pPr>
      <w:jc w:val="both"/>
    </w:pPr>
    <w:rPr>
      <w:sz w:val="24"/>
    </w:rPr>
  </w:style>
  <w:style w:type="paragraph" w:styleId="Titolo1">
    <w:name w:val="heading 1"/>
    <w:aliases w:val="Titolo capitolo"/>
    <w:basedOn w:val="Normale"/>
    <w:next w:val="Normale"/>
    <w:qFormat/>
    <w:rsid w:val="00131021"/>
    <w:pPr>
      <w:keepNext/>
      <w:jc w:val="center"/>
      <w:outlineLvl w:val="0"/>
    </w:pPr>
    <w:rPr>
      <w:b/>
    </w:rPr>
  </w:style>
  <w:style w:type="paragraph" w:styleId="Titolo2">
    <w:name w:val="heading 2"/>
    <w:basedOn w:val="Normale"/>
    <w:next w:val="Normale"/>
    <w:qFormat/>
    <w:rsid w:val="00131021"/>
    <w:pPr>
      <w:keepNext/>
      <w:outlineLvl w:val="1"/>
    </w:pPr>
    <w:rPr>
      <w:b/>
    </w:rPr>
  </w:style>
  <w:style w:type="paragraph" w:styleId="Titolo3">
    <w:name w:val="heading 3"/>
    <w:basedOn w:val="Normale"/>
    <w:next w:val="Normale"/>
    <w:qFormat/>
    <w:rsid w:val="00131021"/>
    <w:pPr>
      <w:keepNext/>
      <w:outlineLvl w:val="2"/>
    </w:pPr>
    <w:rPr>
      <w:b/>
      <w:sz w:val="22"/>
    </w:rPr>
  </w:style>
  <w:style w:type="paragraph" w:styleId="Titolo4">
    <w:name w:val="heading 4"/>
    <w:basedOn w:val="Normale"/>
    <w:next w:val="Normale"/>
    <w:link w:val="Titolo4Carattere"/>
    <w:qFormat/>
    <w:rsid w:val="00131021"/>
    <w:pPr>
      <w:keepNext/>
      <w:outlineLvl w:val="3"/>
    </w:pPr>
    <w:rPr>
      <w:rFonts w:ascii="Verdana" w:hAnsi="Verdana"/>
      <w:b/>
      <w:sz w:val="20"/>
    </w:rPr>
  </w:style>
  <w:style w:type="paragraph" w:styleId="Titolo5">
    <w:name w:val="heading 5"/>
    <w:basedOn w:val="Normale"/>
    <w:next w:val="Normale"/>
    <w:link w:val="Titolo5Carattere"/>
    <w:qFormat/>
    <w:rsid w:val="00131021"/>
    <w:pPr>
      <w:keepNext/>
      <w:jc w:val="center"/>
      <w:outlineLvl w:val="4"/>
    </w:pPr>
    <w:rPr>
      <w:sz w:val="28"/>
    </w:rPr>
  </w:style>
  <w:style w:type="paragraph" w:styleId="Titolo6">
    <w:name w:val="heading 6"/>
    <w:basedOn w:val="Normale"/>
    <w:next w:val="Normale"/>
    <w:link w:val="Titolo6Carattere"/>
    <w:qFormat/>
    <w:rsid w:val="00131021"/>
    <w:pPr>
      <w:keepNext/>
      <w:jc w:val="left"/>
      <w:outlineLvl w:val="5"/>
    </w:pPr>
    <w:rPr>
      <w:rFonts w:ascii="Arial" w:hAnsi="Arial"/>
      <w:b/>
      <w:snapToGrid w:val="0"/>
      <w:color w:val="000000"/>
      <w:sz w:val="18"/>
    </w:rPr>
  </w:style>
  <w:style w:type="paragraph" w:styleId="Titolo7">
    <w:name w:val="heading 7"/>
    <w:basedOn w:val="Normale"/>
    <w:next w:val="Normale"/>
    <w:qFormat/>
    <w:rsid w:val="00131021"/>
    <w:pPr>
      <w:keepNext/>
      <w:outlineLvl w:val="6"/>
    </w:pPr>
    <w:rPr>
      <w:rFonts w:ascii="Arial" w:hAnsi="Arial"/>
      <w:b/>
      <w:sz w:val="18"/>
    </w:rPr>
  </w:style>
  <w:style w:type="paragraph" w:styleId="Titolo8">
    <w:name w:val="heading 8"/>
    <w:basedOn w:val="Normale"/>
    <w:next w:val="Normale"/>
    <w:qFormat/>
    <w:rsid w:val="00131021"/>
    <w:pPr>
      <w:keepNext/>
      <w:ind w:right="-1"/>
      <w:jc w:val="center"/>
      <w:outlineLvl w:val="7"/>
    </w:pPr>
    <w:rPr>
      <w:rFonts w:ascii="MyriadPro-It" w:hAnsi="MyriadPro-It"/>
      <w:snapToGrid w:val="0"/>
      <w:sz w:val="36"/>
    </w:rPr>
  </w:style>
  <w:style w:type="paragraph" w:styleId="Titolo9">
    <w:name w:val="heading 9"/>
    <w:basedOn w:val="Normale"/>
    <w:next w:val="Normale"/>
    <w:qFormat/>
    <w:rsid w:val="00131021"/>
    <w:pPr>
      <w:keepNext/>
      <w:ind w:right="-1"/>
      <w:jc w:val="center"/>
      <w:outlineLvl w:val="8"/>
    </w:pPr>
    <w:rPr>
      <w:rFonts w:ascii="Arial" w:hAnsi="Arial"/>
      <w:b/>
      <w:snapToGrid w:val="0"/>
      <w:sz w:val="32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link w:val="Titolo4"/>
    <w:rsid w:val="00B844F4"/>
    <w:rPr>
      <w:rFonts w:ascii="Verdana" w:hAnsi="Verdana"/>
      <w:b/>
    </w:rPr>
  </w:style>
  <w:style w:type="character" w:customStyle="1" w:styleId="Titolo5Carattere">
    <w:name w:val="Titolo 5 Carattere"/>
    <w:link w:val="Titolo5"/>
    <w:rsid w:val="00B844F4"/>
    <w:rPr>
      <w:sz w:val="28"/>
    </w:rPr>
  </w:style>
  <w:style w:type="character" w:customStyle="1" w:styleId="Titolo6Carattere">
    <w:name w:val="Titolo 6 Carattere"/>
    <w:link w:val="Titolo6"/>
    <w:rsid w:val="00B844F4"/>
    <w:rPr>
      <w:rFonts w:ascii="Arial" w:hAnsi="Arial"/>
      <w:b/>
      <w:snapToGrid w:val="0"/>
      <w:color w:val="000000"/>
      <w:sz w:val="18"/>
    </w:rPr>
  </w:style>
  <w:style w:type="paragraph" w:styleId="Corpodeltesto">
    <w:name w:val="Body Text"/>
    <w:aliases w:val="Text,bt,BODY TEXT,body text,t,Block text,heading_txt,bodytxy2,Para,EHPT,Body Text2,bt1,bodytext,BT,txt1,T1,Title 1,EDStext,sp,bullet title,sbs,block text,Resume Text,bt4,body text4,bt5,body text5,body text1,tx,text,Justified,pp,RFP Text"/>
    <w:basedOn w:val="Normale"/>
    <w:semiHidden/>
    <w:rsid w:val="00131021"/>
    <w:rPr>
      <w:sz w:val="28"/>
    </w:rPr>
  </w:style>
  <w:style w:type="paragraph" w:styleId="Corpodeltesto2">
    <w:name w:val="Body Text 2"/>
    <w:basedOn w:val="Normale"/>
    <w:semiHidden/>
    <w:rsid w:val="00131021"/>
    <w:rPr>
      <w:sz w:val="26"/>
    </w:rPr>
  </w:style>
  <w:style w:type="paragraph" w:styleId="Titolo">
    <w:name w:val="Title"/>
    <w:basedOn w:val="Normale"/>
    <w:qFormat/>
    <w:rsid w:val="00131021"/>
    <w:pPr>
      <w:jc w:val="center"/>
    </w:pPr>
    <w:rPr>
      <w:i/>
      <w:sz w:val="26"/>
    </w:rPr>
  </w:style>
  <w:style w:type="paragraph" w:styleId="Sottotitolo">
    <w:name w:val="Subtitle"/>
    <w:basedOn w:val="Normale"/>
    <w:qFormat/>
    <w:rsid w:val="00131021"/>
    <w:pPr>
      <w:jc w:val="center"/>
    </w:pPr>
    <w:rPr>
      <w:b/>
      <w:sz w:val="32"/>
    </w:rPr>
  </w:style>
  <w:style w:type="character" w:styleId="Collegamentoipertestuale">
    <w:name w:val="Hyperlink"/>
    <w:uiPriority w:val="99"/>
    <w:semiHidden/>
    <w:rsid w:val="00131021"/>
    <w:rPr>
      <w:color w:val="0000FF"/>
      <w:u w:val="single"/>
    </w:rPr>
  </w:style>
  <w:style w:type="paragraph" w:styleId="Mappadocumento">
    <w:name w:val="Document Map"/>
    <w:basedOn w:val="Normale"/>
    <w:semiHidden/>
    <w:rsid w:val="00131021"/>
    <w:pPr>
      <w:shd w:val="clear" w:color="auto" w:fill="000080"/>
    </w:pPr>
    <w:rPr>
      <w:rFonts w:ascii="Tahoma" w:hAnsi="Tahoma"/>
    </w:rPr>
  </w:style>
  <w:style w:type="paragraph" w:styleId="Intestazione">
    <w:name w:val="header"/>
    <w:basedOn w:val="Normale"/>
    <w:link w:val="IntestazioneCarattere"/>
    <w:uiPriority w:val="99"/>
    <w:rsid w:val="0013102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131021"/>
    <w:pPr>
      <w:tabs>
        <w:tab w:val="center" w:pos="4819"/>
        <w:tab w:val="right" w:pos="9638"/>
      </w:tabs>
    </w:pPr>
  </w:style>
  <w:style w:type="paragraph" w:styleId="Corpodeltesto3">
    <w:name w:val="Body Text 3"/>
    <w:basedOn w:val="Normale"/>
    <w:semiHidden/>
    <w:rsid w:val="00131021"/>
    <w:rPr>
      <w:i/>
    </w:rPr>
  </w:style>
  <w:style w:type="paragraph" w:customStyle="1" w:styleId="S2">
    <w:name w:val="S2"/>
    <w:basedOn w:val="Normale"/>
    <w:autoRedefine/>
    <w:rsid w:val="00131021"/>
    <w:pPr>
      <w:numPr>
        <w:ilvl w:val="1"/>
        <w:numId w:val="1"/>
      </w:numPr>
      <w:jc w:val="left"/>
      <w:outlineLvl w:val="0"/>
    </w:pPr>
    <w:rPr>
      <w:rFonts w:ascii="Tempus Sans ITC" w:hAnsi="Tempus Sans ITC"/>
      <w:b/>
      <w:sz w:val="26"/>
    </w:rPr>
  </w:style>
  <w:style w:type="paragraph" w:styleId="Testonotaapidipagina">
    <w:name w:val="footnote text"/>
    <w:aliases w:val="Footnote,Footnote1,Footnote2,Footnote3,Footnote4,Footnote5,Footnote6,Footnote7,Footnote8,Footnote9,Footnote10,Footnote11,Footnote21,Footnote31,Footnote41,Footnote51,Footnote61,Footnote71,Footnote81,Footnote91,Footnote12"/>
    <w:basedOn w:val="Normale"/>
    <w:semiHidden/>
    <w:rsid w:val="00131021"/>
    <w:pPr>
      <w:jc w:val="left"/>
    </w:pPr>
    <w:rPr>
      <w:sz w:val="20"/>
    </w:rPr>
  </w:style>
  <w:style w:type="character" w:styleId="Rimandonotaapidipagina">
    <w:name w:val="footnote reference"/>
    <w:semiHidden/>
    <w:rsid w:val="00131021"/>
    <w:rPr>
      <w:vertAlign w:val="superscript"/>
    </w:rPr>
  </w:style>
  <w:style w:type="paragraph" w:styleId="Bloccoditesto">
    <w:name w:val="Block Text"/>
    <w:basedOn w:val="Normale"/>
    <w:semiHidden/>
    <w:rsid w:val="00131021"/>
    <w:pPr>
      <w:ind w:left="-284" w:right="-285"/>
      <w:jc w:val="center"/>
    </w:pPr>
    <w:rPr>
      <w:rFonts w:ascii="Verdana" w:hAnsi="Verdana"/>
      <w:b/>
      <w:sz w:val="32"/>
    </w:rPr>
  </w:style>
  <w:style w:type="paragraph" w:customStyle="1" w:styleId="Tabella">
    <w:name w:val="Tabella"/>
    <w:basedOn w:val="Titolo2"/>
    <w:rsid w:val="00131021"/>
    <w:pPr>
      <w:spacing w:before="120" w:after="60"/>
    </w:pPr>
    <w:rPr>
      <w:b w:val="0"/>
      <w:i/>
    </w:rPr>
  </w:style>
  <w:style w:type="paragraph" w:customStyle="1" w:styleId="xl41">
    <w:name w:val="xl41"/>
    <w:basedOn w:val="Normale"/>
    <w:rsid w:val="00131021"/>
    <w:pPr>
      <w:spacing w:before="100" w:after="100"/>
    </w:pPr>
    <w:rPr>
      <w:rFonts w:eastAsia="Arial Unicode MS"/>
    </w:rPr>
  </w:style>
  <w:style w:type="paragraph" w:styleId="Didascalia">
    <w:name w:val="caption"/>
    <w:basedOn w:val="Normale"/>
    <w:next w:val="Normale"/>
    <w:qFormat/>
    <w:rsid w:val="00131021"/>
    <w:pPr>
      <w:spacing w:after="240"/>
    </w:pPr>
    <w:rPr>
      <w:i/>
      <w:sz w:val="20"/>
    </w:rPr>
  </w:style>
  <w:style w:type="paragraph" w:customStyle="1" w:styleId="Fonte">
    <w:name w:val="Fonte"/>
    <w:basedOn w:val="Didascalia"/>
    <w:rsid w:val="00131021"/>
    <w:pPr>
      <w:spacing w:after="0"/>
    </w:pPr>
    <w:rPr>
      <w:i w:val="0"/>
      <w:sz w:val="18"/>
    </w:rPr>
  </w:style>
  <w:style w:type="paragraph" w:customStyle="1" w:styleId="Stile1">
    <w:name w:val="Stile1"/>
    <w:basedOn w:val="Normale"/>
    <w:rsid w:val="00131021"/>
    <w:pPr>
      <w:spacing w:after="240"/>
    </w:pPr>
    <w:rPr>
      <w:rFonts w:ascii="Courier New" w:hAnsi="Courier New"/>
      <w:sz w:val="20"/>
    </w:rPr>
  </w:style>
  <w:style w:type="paragraph" w:styleId="Sommario4">
    <w:name w:val="toc 4"/>
    <w:basedOn w:val="Normale"/>
    <w:next w:val="Normale"/>
    <w:autoRedefine/>
    <w:semiHidden/>
    <w:rsid w:val="00131021"/>
    <w:pPr>
      <w:spacing w:after="240"/>
      <w:ind w:left="720"/>
    </w:pPr>
  </w:style>
  <w:style w:type="paragraph" w:styleId="Sommario6">
    <w:name w:val="toc 6"/>
    <w:basedOn w:val="Normale"/>
    <w:next w:val="Normale"/>
    <w:autoRedefine/>
    <w:semiHidden/>
    <w:rsid w:val="00131021"/>
    <w:pPr>
      <w:spacing w:after="240"/>
      <w:ind w:left="1200"/>
    </w:pPr>
  </w:style>
  <w:style w:type="paragraph" w:styleId="Sommario3">
    <w:name w:val="toc 3"/>
    <w:basedOn w:val="Normale"/>
    <w:next w:val="Normale"/>
    <w:autoRedefine/>
    <w:semiHidden/>
    <w:rsid w:val="00131021"/>
    <w:pPr>
      <w:spacing w:after="240"/>
      <w:ind w:left="480"/>
    </w:pPr>
  </w:style>
  <w:style w:type="paragraph" w:customStyle="1" w:styleId="StileStileStileTitolo114pt12pt">
    <w:name w:val="Stile Stile Stile Titolo 1 + + 14 pt + 12 pt"/>
    <w:basedOn w:val="Normale"/>
    <w:autoRedefine/>
    <w:rsid w:val="00B844F4"/>
    <w:pPr>
      <w:keepNext/>
      <w:spacing w:line="360" w:lineRule="auto"/>
      <w:ind w:firstLine="708"/>
      <w:outlineLvl w:val="0"/>
    </w:pPr>
    <w:rPr>
      <w:rFonts w:ascii="Tahoma" w:hAnsi="Tahoma"/>
      <w:sz w:val="28"/>
      <w:szCs w:val="24"/>
    </w:rPr>
  </w:style>
  <w:style w:type="character" w:customStyle="1" w:styleId="RientrocorpodeltestoCarattere">
    <w:name w:val="Rientro corpo del testo Carattere"/>
    <w:link w:val="Rientrocorpodeltesto"/>
    <w:semiHidden/>
    <w:rsid w:val="00B844F4"/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semiHidden/>
    <w:rsid w:val="00B844F4"/>
    <w:pPr>
      <w:ind w:left="708"/>
    </w:pPr>
    <w:rPr>
      <w:szCs w:val="24"/>
    </w:rPr>
  </w:style>
  <w:style w:type="character" w:customStyle="1" w:styleId="Rientrocorpodeltesto2Carattere">
    <w:name w:val="Rientro corpo del testo 2 Carattere"/>
    <w:link w:val="Rientrocorpodeltesto2"/>
    <w:semiHidden/>
    <w:rsid w:val="00B844F4"/>
    <w:rPr>
      <w:rFonts w:ascii="Tahoma" w:hAnsi="Tahoma"/>
      <w:b/>
      <w:sz w:val="32"/>
      <w:szCs w:val="24"/>
    </w:rPr>
  </w:style>
  <w:style w:type="paragraph" w:styleId="Rientrocorpodeltesto2">
    <w:name w:val="Body Text Indent 2"/>
    <w:basedOn w:val="Normale"/>
    <w:link w:val="Rientrocorpodeltesto2Carattere"/>
    <w:semiHidden/>
    <w:rsid w:val="00B844F4"/>
    <w:pPr>
      <w:widowControl w:val="0"/>
      <w:spacing w:line="360" w:lineRule="auto"/>
      <w:ind w:left="-840"/>
      <w:jc w:val="left"/>
    </w:pPr>
    <w:rPr>
      <w:rFonts w:ascii="Tahoma" w:hAnsi="Tahoma"/>
      <w:b/>
      <w:sz w:val="32"/>
      <w:szCs w:val="24"/>
    </w:rPr>
  </w:style>
  <w:style w:type="character" w:customStyle="1" w:styleId="Rientrocorpodeltesto3Carattere">
    <w:name w:val="Rientro corpo del testo 3 Carattere"/>
    <w:link w:val="Rientrocorpodeltesto3"/>
    <w:semiHidden/>
    <w:rsid w:val="00B844F4"/>
    <w:rPr>
      <w:rFonts w:ascii="Tahoma" w:hAnsi="Tahoma"/>
      <w:sz w:val="28"/>
      <w:szCs w:val="24"/>
    </w:rPr>
  </w:style>
  <w:style w:type="paragraph" w:styleId="Rientrocorpodeltesto3">
    <w:name w:val="Body Text Indent 3"/>
    <w:basedOn w:val="Normale"/>
    <w:link w:val="Rientrocorpodeltesto3Carattere"/>
    <w:semiHidden/>
    <w:rsid w:val="00B844F4"/>
    <w:pPr>
      <w:ind w:left="708"/>
      <w:jc w:val="left"/>
    </w:pPr>
    <w:rPr>
      <w:rFonts w:ascii="Tahoma" w:hAnsi="Tahoma"/>
      <w:sz w:val="28"/>
      <w:szCs w:val="24"/>
    </w:rPr>
  </w:style>
  <w:style w:type="paragraph" w:customStyle="1" w:styleId="Rientrolettere">
    <w:name w:val="Rientro lettere"/>
    <w:basedOn w:val="Normale"/>
    <w:rsid w:val="00B844F4"/>
    <w:pPr>
      <w:numPr>
        <w:numId w:val="2"/>
      </w:numPr>
      <w:jc w:val="left"/>
    </w:pPr>
    <w:rPr>
      <w:sz w:val="20"/>
      <w:szCs w:val="24"/>
    </w:rPr>
  </w:style>
  <w:style w:type="paragraph" w:styleId="Paragrafoelenco">
    <w:name w:val="List Paragraph"/>
    <w:basedOn w:val="Normale"/>
    <w:uiPriority w:val="34"/>
    <w:qFormat/>
    <w:rsid w:val="00B844F4"/>
    <w:pPr>
      <w:spacing w:after="200" w:line="276" w:lineRule="auto"/>
      <w:ind w:left="720"/>
      <w:jc w:val="left"/>
    </w:pPr>
    <w:rPr>
      <w:rFonts w:ascii="Calibri" w:eastAsia="Calibri" w:hAnsi="Calibri"/>
      <w:sz w:val="22"/>
      <w:szCs w:val="24"/>
    </w:rPr>
  </w:style>
  <w:style w:type="character" w:customStyle="1" w:styleId="TestofumettoCarattere">
    <w:name w:val="Testo fumetto Carattere"/>
    <w:link w:val="Testofumetto"/>
    <w:uiPriority w:val="99"/>
    <w:semiHidden/>
    <w:rsid w:val="00B844F4"/>
    <w:rPr>
      <w:rFonts w:ascii="Tahoma" w:hAnsi="Tahoma"/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44F4"/>
    <w:pPr>
      <w:jc w:val="left"/>
    </w:pPr>
    <w:rPr>
      <w:rFonts w:ascii="Tahoma" w:hAnsi="Tahoma"/>
      <w:sz w:val="16"/>
      <w:szCs w:val="16"/>
    </w:rPr>
  </w:style>
  <w:style w:type="character" w:customStyle="1" w:styleId="style132">
    <w:name w:val="style132"/>
    <w:rsid w:val="00B844F4"/>
  </w:style>
  <w:style w:type="paragraph" w:styleId="NormaleWeb">
    <w:name w:val="Normal (Web)"/>
    <w:basedOn w:val="Normale"/>
    <w:uiPriority w:val="99"/>
    <w:semiHidden/>
    <w:unhideWhenUsed/>
    <w:rsid w:val="00B844F4"/>
    <w:pPr>
      <w:spacing w:before="100" w:beforeAutospacing="1" w:after="100" w:afterAutospacing="1"/>
      <w:jc w:val="left"/>
    </w:pPr>
    <w:rPr>
      <w:szCs w:val="24"/>
    </w:rPr>
  </w:style>
  <w:style w:type="character" w:styleId="Enfasigrassetto">
    <w:name w:val="Strong"/>
    <w:uiPriority w:val="22"/>
    <w:qFormat/>
    <w:rsid w:val="00B844F4"/>
    <w:rPr>
      <w:b/>
      <w:bCs/>
    </w:rPr>
  </w:style>
  <w:style w:type="table" w:styleId="Grigliatabella">
    <w:name w:val="Table Grid"/>
    <w:basedOn w:val="Tabellanormale"/>
    <w:uiPriority w:val="59"/>
    <w:rsid w:val="008E75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ntestazioneCarattere">
    <w:name w:val="Intestazione Carattere"/>
    <w:link w:val="Intestazione"/>
    <w:uiPriority w:val="99"/>
    <w:rsid w:val="00785C8D"/>
    <w:rPr>
      <w:sz w:val="24"/>
    </w:rPr>
  </w:style>
  <w:style w:type="character" w:styleId="Rimandocommento">
    <w:name w:val="annotation reference"/>
    <w:basedOn w:val="Caratterepredefinitoparagrafo"/>
    <w:uiPriority w:val="99"/>
    <w:semiHidden/>
    <w:unhideWhenUsed/>
    <w:rsid w:val="00412AA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12AAC"/>
    <w:rPr>
      <w:sz w:val="20"/>
    </w:rPr>
  </w:style>
  <w:style w:type="character" w:customStyle="1" w:styleId="TestocommentoCarattere">
    <w:name w:val="Testo commento Carattere"/>
    <w:basedOn w:val="Caratterepredefinitoparagrafo"/>
    <w:link w:val="Testocommento"/>
    <w:uiPriority w:val="99"/>
    <w:semiHidden/>
    <w:rsid w:val="00412AAC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12AA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12AAC"/>
    <w:rPr>
      <w:b/>
      <w:bCs/>
    </w:rPr>
  </w:style>
  <w:style w:type="paragraph" w:styleId="Revisione">
    <w:name w:val="Revision"/>
    <w:hidden/>
    <w:uiPriority w:val="99"/>
    <w:semiHidden/>
    <w:rsid w:val="00412AAC"/>
    <w:rPr>
      <w:sz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31021"/>
    <w:pPr>
      <w:jc w:val="both"/>
    </w:pPr>
    <w:rPr>
      <w:sz w:val="24"/>
    </w:rPr>
  </w:style>
  <w:style w:type="paragraph" w:styleId="Titolo1">
    <w:name w:val="heading 1"/>
    <w:aliases w:val="Titolo capitolo"/>
    <w:basedOn w:val="Normale"/>
    <w:next w:val="Normale"/>
    <w:qFormat/>
    <w:rsid w:val="00131021"/>
    <w:pPr>
      <w:keepNext/>
      <w:jc w:val="center"/>
      <w:outlineLvl w:val="0"/>
    </w:pPr>
    <w:rPr>
      <w:b/>
    </w:rPr>
  </w:style>
  <w:style w:type="paragraph" w:styleId="Titolo2">
    <w:name w:val="heading 2"/>
    <w:basedOn w:val="Normale"/>
    <w:next w:val="Normale"/>
    <w:qFormat/>
    <w:rsid w:val="00131021"/>
    <w:pPr>
      <w:keepNext/>
      <w:outlineLvl w:val="1"/>
    </w:pPr>
    <w:rPr>
      <w:b/>
    </w:rPr>
  </w:style>
  <w:style w:type="paragraph" w:styleId="Titolo3">
    <w:name w:val="heading 3"/>
    <w:basedOn w:val="Normale"/>
    <w:next w:val="Normale"/>
    <w:qFormat/>
    <w:rsid w:val="00131021"/>
    <w:pPr>
      <w:keepNext/>
      <w:outlineLvl w:val="2"/>
    </w:pPr>
    <w:rPr>
      <w:b/>
      <w:sz w:val="22"/>
    </w:rPr>
  </w:style>
  <w:style w:type="paragraph" w:styleId="Titolo4">
    <w:name w:val="heading 4"/>
    <w:basedOn w:val="Normale"/>
    <w:next w:val="Normale"/>
    <w:link w:val="Titolo4Carattere"/>
    <w:qFormat/>
    <w:rsid w:val="00131021"/>
    <w:pPr>
      <w:keepNext/>
      <w:outlineLvl w:val="3"/>
    </w:pPr>
    <w:rPr>
      <w:rFonts w:ascii="Verdana" w:hAnsi="Verdana"/>
      <w:b/>
      <w:sz w:val="20"/>
    </w:rPr>
  </w:style>
  <w:style w:type="paragraph" w:styleId="Titolo5">
    <w:name w:val="heading 5"/>
    <w:basedOn w:val="Normale"/>
    <w:next w:val="Normale"/>
    <w:link w:val="Titolo5Carattere"/>
    <w:qFormat/>
    <w:rsid w:val="00131021"/>
    <w:pPr>
      <w:keepNext/>
      <w:jc w:val="center"/>
      <w:outlineLvl w:val="4"/>
    </w:pPr>
    <w:rPr>
      <w:sz w:val="28"/>
    </w:rPr>
  </w:style>
  <w:style w:type="paragraph" w:styleId="Titolo6">
    <w:name w:val="heading 6"/>
    <w:basedOn w:val="Normale"/>
    <w:next w:val="Normale"/>
    <w:link w:val="Titolo6Carattere"/>
    <w:qFormat/>
    <w:rsid w:val="00131021"/>
    <w:pPr>
      <w:keepNext/>
      <w:jc w:val="left"/>
      <w:outlineLvl w:val="5"/>
    </w:pPr>
    <w:rPr>
      <w:rFonts w:ascii="Arial" w:hAnsi="Arial"/>
      <w:b/>
      <w:snapToGrid w:val="0"/>
      <w:color w:val="000000"/>
      <w:sz w:val="18"/>
    </w:rPr>
  </w:style>
  <w:style w:type="paragraph" w:styleId="Titolo7">
    <w:name w:val="heading 7"/>
    <w:basedOn w:val="Normale"/>
    <w:next w:val="Normale"/>
    <w:qFormat/>
    <w:rsid w:val="00131021"/>
    <w:pPr>
      <w:keepNext/>
      <w:outlineLvl w:val="6"/>
    </w:pPr>
    <w:rPr>
      <w:rFonts w:ascii="Arial" w:hAnsi="Arial"/>
      <w:b/>
      <w:sz w:val="18"/>
    </w:rPr>
  </w:style>
  <w:style w:type="paragraph" w:styleId="Titolo8">
    <w:name w:val="heading 8"/>
    <w:basedOn w:val="Normale"/>
    <w:next w:val="Normale"/>
    <w:qFormat/>
    <w:rsid w:val="00131021"/>
    <w:pPr>
      <w:keepNext/>
      <w:ind w:right="-1"/>
      <w:jc w:val="center"/>
      <w:outlineLvl w:val="7"/>
    </w:pPr>
    <w:rPr>
      <w:rFonts w:ascii="MyriadPro-It" w:hAnsi="MyriadPro-It"/>
      <w:snapToGrid w:val="0"/>
      <w:sz w:val="36"/>
    </w:rPr>
  </w:style>
  <w:style w:type="paragraph" w:styleId="Titolo9">
    <w:name w:val="heading 9"/>
    <w:basedOn w:val="Normale"/>
    <w:next w:val="Normale"/>
    <w:qFormat/>
    <w:rsid w:val="00131021"/>
    <w:pPr>
      <w:keepNext/>
      <w:ind w:right="-1"/>
      <w:jc w:val="center"/>
      <w:outlineLvl w:val="8"/>
    </w:pPr>
    <w:rPr>
      <w:rFonts w:ascii="Arial" w:hAnsi="Arial"/>
      <w:b/>
      <w:snapToGrid w:val="0"/>
      <w:sz w:val="32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link w:val="Titolo4"/>
    <w:rsid w:val="00B844F4"/>
    <w:rPr>
      <w:rFonts w:ascii="Verdana" w:hAnsi="Verdana"/>
      <w:b/>
    </w:rPr>
  </w:style>
  <w:style w:type="character" w:customStyle="1" w:styleId="Titolo5Carattere">
    <w:name w:val="Titolo 5 Carattere"/>
    <w:link w:val="Titolo5"/>
    <w:rsid w:val="00B844F4"/>
    <w:rPr>
      <w:sz w:val="28"/>
    </w:rPr>
  </w:style>
  <w:style w:type="character" w:customStyle="1" w:styleId="Titolo6Carattere">
    <w:name w:val="Titolo 6 Carattere"/>
    <w:link w:val="Titolo6"/>
    <w:rsid w:val="00B844F4"/>
    <w:rPr>
      <w:rFonts w:ascii="Arial" w:hAnsi="Arial"/>
      <w:b/>
      <w:snapToGrid w:val="0"/>
      <w:color w:val="000000"/>
      <w:sz w:val="18"/>
    </w:rPr>
  </w:style>
  <w:style w:type="paragraph" w:styleId="Corpodeltesto">
    <w:name w:val="Body Text"/>
    <w:aliases w:val="Text,bt,BODY TEXT,body text,t,Block text,heading_txt,bodytxy2,Para,EHPT,Body Text2,bt1,bodytext,BT,txt1,T1,Title 1,EDStext,sp,bullet title,sbs,block text,Resume Text,bt4,body text4,bt5,body text5,body text1,tx,text,Justified,pp,RFP Text"/>
    <w:basedOn w:val="Normale"/>
    <w:semiHidden/>
    <w:rsid w:val="00131021"/>
    <w:rPr>
      <w:sz w:val="28"/>
    </w:rPr>
  </w:style>
  <w:style w:type="paragraph" w:styleId="Corpodeltesto2">
    <w:name w:val="Body Text 2"/>
    <w:basedOn w:val="Normale"/>
    <w:semiHidden/>
    <w:rsid w:val="00131021"/>
    <w:rPr>
      <w:sz w:val="26"/>
    </w:rPr>
  </w:style>
  <w:style w:type="paragraph" w:styleId="Titolo">
    <w:name w:val="Title"/>
    <w:basedOn w:val="Normale"/>
    <w:qFormat/>
    <w:rsid w:val="00131021"/>
    <w:pPr>
      <w:jc w:val="center"/>
    </w:pPr>
    <w:rPr>
      <w:i/>
      <w:sz w:val="26"/>
    </w:rPr>
  </w:style>
  <w:style w:type="paragraph" w:styleId="Sottotitolo">
    <w:name w:val="Subtitle"/>
    <w:basedOn w:val="Normale"/>
    <w:qFormat/>
    <w:rsid w:val="00131021"/>
    <w:pPr>
      <w:jc w:val="center"/>
    </w:pPr>
    <w:rPr>
      <w:b/>
      <w:sz w:val="32"/>
    </w:rPr>
  </w:style>
  <w:style w:type="character" w:styleId="Collegamentoipertestuale">
    <w:name w:val="Hyperlink"/>
    <w:uiPriority w:val="99"/>
    <w:semiHidden/>
    <w:rsid w:val="00131021"/>
    <w:rPr>
      <w:color w:val="0000FF"/>
      <w:u w:val="single"/>
    </w:rPr>
  </w:style>
  <w:style w:type="paragraph" w:styleId="Mappadocumento">
    <w:name w:val="Document Map"/>
    <w:basedOn w:val="Normale"/>
    <w:semiHidden/>
    <w:rsid w:val="00131021"/>
    <w:pPr>
      <w:shd w:val="clear" w:color="auto" w:fill="000080"/>
    </w:pPr>
    <w:rPr>
      <w:rFonts w:ascii="Tahoma" w:hAnsi="Tahoma"/>
    </w:rPr>
  </w:style>
  <w:style w:type="paragraph" w:styleId="Intestazione">
    <w:name w:val="header"/>
    <w:basedOn w:val="Normale"/>
    <w:link w:val="IntestazioneCarattere"/>
    <w:uiPriority w:val="99"/>
    <w:rsid w:val="0013102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131021"/>
    <w:pPr>
      <w:tabs>
        <w:tab w:val="center" w:pos="4819"/>
        <w:tab w:val="right" w:pos="9638"/>
      </w:tabs>
    </w:pPr>
  </w:style>
  <w:style w:type="paragraph" w:styleId="Corpodeltesto3">
    <w:name w:val="Body Text 3"/>
    <w:basedOn w:val="Normale"/>
    <w:semiHidden/>
    <w:rsid w:val="00131021"/>
    <w:rPr>
      <w:i/>
    </w:rPr>
  </w:style>
  <w:style w:type="paragraph" w:customStyle="1" w:styleId="S2">
    <w:name w:val="S2"/>
    <w:basedOn w:val="Normale"/>
    <w:autoRedefine/>
    <w:rsid w:val="00131021"/>
    <w:pPr>
      <w:numPr>
        <w:ilvl w:val="1"/>
        <w:numId w:val="1"/>
      </w:numPr>
      <w:jc w:val="left"/>
      <w:outlineLvl w:val="0"/>
    </w:pPr>
    <w:rPr>
      <w:rFonts w:ascii="Tempus Sans ITC" w:hAnsi="Tempus Sans ITC"/>
      <w:b/>
      <w:sz w:val="26"/>
    </w:rPr>
  </w:style>
  <w:style w:type="paragraph" w:styleId="Testonotaapidipagina">
    <w:name w:val="footnote text"/>
    <w:aliases w:val="Footnote,Footnote1,Footnote2,Footnote3,Footnote4,Footnote5,Footnote6,Footnote7,Footnote8,Footnote9,Footnote10,Footnote11,Footnote21,Footnote31,Footnote41,Footnote51,Footnote61,Footnote71,Footnote81,Footnote91,Footnote12"/>
    <w:basedOn w:val="Normale"/>
    <w:semiHidden/>
    <w:rsid w:val="00131021"/>
    <w:pPr>
      <w:jc w:val="left"/>
    </w:pPr>
    <w:rPr>
      <w:sz w:val="20"/>
    </w:rPr>
  </w:style>
  <w:style w:type="character" w:styleId="Rimandonotaapidipagina">
    <w:name w:val="footnote reference"/>
    <w:semiHidden/>
    <w:rsid w:val="00131021"/>
    <w:rPr>
      <w:vertAlign w:val="superscript"/>
    </w:rPr>
  </w:style>
  <w:style w:type="paragraph" w:styleId="Bloccoditesto">
    <w:name w:val="Block Text"/>
    <w:basedOn w:val="Normale"/>
    <w:semiHidden/>
    <w:rsid w:val="00131021"/>
    <w:pPr>
      <w:ind w:left="-284" w:right="-285"/>
      <w:jc w:val="center"/>
    </w:pPr>
    <w:rPr>
      <w:rFonts w:ascii="Verdana" w:hAnsi="Verdana"/>
      <w:b/>
      <w:sz w:val="32"/>
    </w:rPr>
  </w:style>
  <w:style w:type="paragraph" w:customStyle="1" w:styleId="Tabella">
    <w:name w:val="Tabella"/>
    <w:basedOn w:val="Titolo2"/>
    <w:rsid w:val="00131021"/>
    <w:pPr>
      <w:spacing w:before="120" w:after="60"/>
    </w:pPr>
    <w:rPr>
      <w:b w:val="0"/>
      <w:i/>
    </w:rPr>
  </w:style>
  <w:style w:type="paragraph" w:customStyle="1" w:styleId="xl41">
    <w:name w:val="xl41"/>
    <w:basedOn w:val="Normale"/>
    <w:rsid w:val="00131021"/>
    <w:pPr>
      <w:spacing w:before="100" w:after="100"/>
    </w:pPr>
    <w:rPr>
      <w:rFonts w:eastAsia="Arial Unicode MS"/>
    </w:rPr>
  </w:style>
  <w:style w:type="paragraph" w:styleId="Didascalia">
    <w:name w:val="caption"/>
    <w:basedOn w:val="Normale"/>
    <w:next w:val="Normale"/>
    <w:qFormat/>
    <w:rsid w:val="00131021"/>
    <w:pPr>
      <w:spacing w:after="240"/>
    </w:pPr>
    <w:rPr>
      <w:i/>
      <w:sz w:val="20"/>
    </w:rPr>
  </w:style>
  <w:style w:type="paragraph" w:customStyle="1" w:styleId="Fonte">
    <w:name w:val="Fonte"/>
    <w:basedOn w:val="Didascalia"/>
    <w:rsid w:val="00131021"/>
    <w:pPr>
      <w:spacing w:after="0"/>
    </w:pPr>
    <w:rPr>
      <w:i w:val="0"/>
      <w:sz w:val="18"/>
    </w:rPr>
  </w:style>
  <w:style w:type="paragraph" w:customStyle="1" w:styleId="Stile1">
    <w:name w:val="Stile1"/>
    <w:basedOn w:val="Normale"/>
    <w:rsid w:val="00131021"/>
    <w:pPr>
      <w:spacing w:after="240"/>
    </w:pPr>
    <w:rPr>
      <w:rFonts w:ascii="Courier New" w:hAnsi="Courier New"/>
      <w:sz w:val="20"/>
    </w:rPr>
  </w:style>
  <w:style w:type="paragraph" w:styleId="Sommario4">
    <w:name w:val="toc 4"/>
    <w:basedOn w:val="Normale"/>
    <w:next w:val="Normale"/>
    <w:autoRedefine/>
    <w:semiHidden/>
    <w:rsid w:val="00131021"/>
    <w:pPr>
      <w:spacing w:after="240"/>
      <w:ind w:left="720"/>
    </w:pPr>
  </w:style>
  <w:style w:type="paragraph" w:styleId="Sommario6">
    <w:name w:val="toc 6"/>
    <w:basedOn w:val="Normale"/>
    <w:next w:val="Normale"/>
    <w:autoRedefine/>
    <w:semiHidden/>
    <w:rsid w:val="00131021"/>
    <w:pPr>
      <w:spacing w:after="240"/>
      <w:ind w:left="1200"/>
    </w:pPr>
  </w:style>
  <w:style w:type="paragraph" w:styleId="Sommario3">
    <w:name w:val="toc 3"/>
    <w:basedOn w:val="Normale"/>
    <w:next w:val="Normale"/>
    <w:autoRedefine/>
    <w:semiHidden/>
    <w:rsid w:val="00131021"/>
    <w:pPr>
      <w:spacing w:after="240"/>
      <w:ind w:left="480"/>
    </w:pPr>
  </w:style>
  <w:style w:type="paragraph" w:customStyle="1" w:styleId="StileStileStileTitolo114pt12pt">
    <w:name w:val="Stile Stile Stile Titolo 1 + + 14 pt + 12 pt"/>
    <w:basedOn w:val="Normale"/>
    <w:autoRedefine/>
    <w:rsid w:val="00B844F4"/>
    <w:pPr>
      <w:keepNext/>
      <w:spacing w:line="360" w:lineRule="auto"/>
      <w:ind w:firstLine="708"/>
      <w:outlineLvl w:val="0"/>
    </w:pPr>
    <w:rPr>
      <w:rFonts w:ascii="Tahoma" w:hAnsi="Tahoma"/>
      <w:sz w:val="28"/>
      <w:szCs w:val="24"/>
    </w:rPr>
  </w:style>
  <w:style w:type="character" w:customStyle="1" w:styleId="RientrocorpodeltestoCarattere">
    <w:name w:val="Rientro corpo del testo Carattere"/>
    <w:link w:val="Rientrocorpodeltesto"/>
    <w:semiHidden/>
    <w:rsid w:val="00B844F4"/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semiHidden/>
    <w:rsid w:val="00B844F4"/>
    <w:pPr>
      <w:ind w:left="708"/>
    </w:pPr>
    <w:rPr>
      <w:szCs w:val="24"/>
    </w:rPr>
  </w:style>
  <w:style w:type="character" w:customStyle="1" w:styleId="Rientrocorpodeltesto2Carattere">
    <w:name w:val="Rientro corpo del testo 2 Carattere"/>
    <w:link w:val="Rientrocorpodeltesto2"/>
    <w:semiHidden/>
    <w:rsid w:val="00B844F4"/>
    <w:rPr>
      <w:rFonts w:ascii="Tahoma" w:hAnsi="Tahoma"/>
      <w:b/>
      <w:sz w:val="32"/>
      <w:szCs w:val="24"/>
    </w:rPr>
  </w:style>
  <w:style w:type="paragraph" w:styleId="Rientrocorpodeltesto2">
    <w:name w:val="Body Text Indent 2"/>
    <w:basedOn w:val="Normale"/>
    <w:link w:val="Rientrocorpodeltesto2Carattere"/>
    <w:semiHidden/>
    <w:rsid w:val="00B844F4"/>
    <w:pPr>
      <w:widowControl w:val="0"/>
      <w:spacing w:line="360" w:lineRule="auto"/>
      <w:ind w:left="-840"/>
      <w:jc w:val="left"/>
    </w:pPr>
    <w:rPr>
      <w:rFonts w:ascii="Tahoma" w:hAnsi="Tahoma"/>
      <w:b/>
      <w:sz w:val="32"/>
      <w:szCs w:val="24"/>
    </w:rPr>
  </w:style>
  <w:style w:type="character" w:customStyle="1" w:styleId="Rientrocorpodeltesto3Carattere">
    <w:name w:val="Rientro corpo del testo 3 Carattere"/>
    <w:link w:val="Rientrocorpodeltesto3"/>
    <w:semiHidden/>
    <w:rsid w:val="00B844F4"/>
    <w:rPr>
      <w:rFonts w:ascii="Tahoma" w:hAnsi="Tahoma"/>
      <w:sz w:val="28"/>
      <w:szCs w:val="24"/>
    </w:rPr>
  </w:style>
  <w:style w:type="paragraph" w:styleId="Rientrocorpodeltesto3">
    <w:name w:val="Body Text Indent 3"/>
    <w:basedOn w:val="Normale"/>
    <w:link w:val="Rientrocorpodeltesto3Carattere"/>
    <w:semiHidden/>
    <w:rsid w:val="00B844F4"/>
    <w:pPr>
      <w:ind w:left="708"/>
      <w:jc w:val="left"/>
    </w:pPr>
    <w:rPr>
      <w:rFonts w:ascii="Tahoma" w:hAnsi="Tahoma"/>
      <w:sz w:val="28"/>
      <w:szCs w:val="24"/>
    </w:rPr>
  </w:style>
  <w:style w:type="paragraph" w:customStyle="1" w:styleId="Rientrolettere">
    <w:name w:val="Rientro lettere"/>
    <w:basedOn w:val="Normale"/>
    <w:rsid w:val="00B844F4"/>
    <w:pPr>
      <w:numPr>
        <w:numId w:val="2"/>
      </w:numPr>
      <w:jc w:val="left"/>
    </w:pPr>
    <w:rPr>
      <w:sz w:val="20"/>
      <w:szCs w:val="24"/>
    </w:rPr>
  </w:style>
  <w:style w:type="paragraph" w:styleId="Paragrafoelenco">
    <w:name w:val="List Paragraph"/>
    <w:basedOn w:val="Normale"/>
    <w:uiPriority w:val="34"/>
    <w:qFormat/>
    <w:rsid w:val="00B844F4"/>
    <w:pPr>
      <w:spacing w:after="200" w:line="276" w:lineRule="auto"/>
      <w:ind w:left="720"/>
      <w:jc w:val="left"/>
    </w:pPr>
    <w:rPr>
      <w:rFonts w:ascii="Calibri" w:eastAsia="Calibri" w:hAnsi="Calibri"/>
      <w:sz w:val="22"/>
      <w:szCs w:val="24"/>
    </w:rPr>
  </w:style>
  <w:style w:type="character" w:customStyle="1" w:styleId="TestofumettoCarattere">
    <w:name w:val="Testo fumetto Carattere"/>
    <w:link w:val="Testofumetto"/>
    <w:uiPriority w:val="99"/>
    <w:semiHidden/>
    <w:rsid w:val="00B844F4"/>
    <w:rPr>
      <w:rFonts w:ascii="Tahoma" w:hAnsi="Tahoma"/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44F4"/>
    <w:pPr>
      <w:jc w:val="left"/>
    </w:pPr>
    <w:rPr>
      <w:rFonts w:ascii="Tahoma" w:hAnsi="Tahoma"/>
      <w:sz w:val="16"/>
      <w:szCs w:val="16"/>
    </w:rPr>
  </w:style>
  <w:style w:type="character" w:customStyle="1" w:styleId="style132">
    <w:name w:val="style132"/>
    <w:rsid w:val="00B844F4"/>
  </w:style>
  <w:style w:type="paragraph" w:styleId="NormaleWeb">
    <w:name w:val="Normal (Web)"/>
    <w:basedOn w:val="Normale"/>
    <w:uiPriority w:val="99"/>
    <w:semiHidden/>
    <w:unhideWhenUsed/>
    <w:rsid w:val="00B844F4"/>
    <w:pPr>
      <w:spacing w:before="100" w:beforeAutospacing="1" w:after="100" w:afterAutospacing="1"/>
      <w:jc w:val="left"/>
    </w:pPr>
    <w:rPr>
      <w:szCs w:val="24"/>
    </w:rPr>
  </w:style>
  <w:style w:type="character" w:styleId="Enfasigrassetto">
    <w:name w:val="Strong"/>
    <w:uiPriority w:val="22"/>
    <w:qFormat/>
    <w:rsid w:val="00B844F4"/>
    <w:rPr>
      <w:b/>
      <w:bCs/>
    </w:rPr>
  </w:style>
  <w:style w:type="table" w:styleId="Grigliatabella">
    <w:name w:val="Table Grid"/>
    <w:basedOn w:val="Tabellanormale"/>
    <w:uiPriority w:val="59"/>
    <w:rsid w:val="008E75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ntestazioneCarattere">
    <w:name w:val="Intestazione Carattere"/>
    <w:link w:val="Intestazione"/>
    <w:uiPriority w:val="99"/>
    <w:rsid w:val="00785C8D"/>
    <w:rPr>
      <w:sz w:val="24"/>
    </w:rPr>
  </w:style>
  <w:style w:type="character" w:styleId="Rimandocommento">
    <w:name w:val="annotation reference"/>
    <w:basedOn w:val="Caratterepredefinitoparagrafo"/>
    <w:uiPriority w:val="99"/>
    <w:semiHidden/>
    <w:unhideWhenUsed/>
    <w:rsid w:val="00412AA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12AAC"/>
    <w:rPr>
      <w:sz w:val="20"/>
    </w:rPr>
  </w:style>
  <w:style w:type="character" w:customStyle="1" w:styleId="TestocommentoCarattere">
    <w:name w:val="Testo commento Carattere"/>
    <w:basedOn w:val="Caratterepredefinitoparagrafo"/>
    <w:link w:val="Testocommento"/>
    <w:uiPriority w:val="99"/>
    <w:semiHidden/>
    <w:rsid w:val="00412AAC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12AA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12AAC"/>
    <w:rPr>
      <w:b/>
      <w:bCs/>
    </w:rPr>
  </w:style>
  <w:style w:type="paragraph" w:styleId="Revisione">
    <w:name w:val="Revision"/>
    <w:hidden/>
    <w:uiPriority w:val="99"/>
    <w:semiHidden/>
    <w:rsid w:val="00412AAC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8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556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76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15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205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5.emf"/><Relationship Id="rId12" Type="http://schemas.openxmlformats.org/officeDocument/2006/relationships/image" Target="media/image6.emf"/><Relationship Id="rId13" Type="http://schemas.openxmlformats.org/officeDocument/2006/relationships/footer" Target="foot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image" Target="media/image4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nioncamere.gov.it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496</Words>
  <Characters>2830</Characters>
  <Application>Microsoft Macintosh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Comunicato stampa</vt:lpstr>
    </vt:vector>
  </TitlesOfParts>
  <Company>Unioncamere</Company>
  <LinksUpToDate>false</LinksUpToDate>
  <CharactersWithSpaces>3320</CharactersWithSpaces>
  <SharedDoc>false</SharedDoc>
  <HLinks>
    <vt:vector size="6" baseType="variant">
      <vt:variant>
        <vt:i4>7274550</vt:i4>
      </vt:variant>
      <vt:variant>
        <vt:i4>0</vt:i4>
      </vt:variant>
      <vt:variant>
        <vt:i4>0</vt:i4>
      </vt:variant>
      <vt:variant>
        <vt:i4>5</vt:i4>
      </vt:variant>
      <vt:variant>
        <vt:lpwstr>http://www.unioncamere.gov.it/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Comunicato stampa</dc:title>
  <dc:creator>Ufficio Stampa</dc:creator>
  <cp:lastModifiedBy>user</cp:lastModifiedBy>
  <cp:revision>2</cp:revision>
  <cp:lastPrinted>2019-07-23T10:44:00Z</cp:lastPrinted>
  <dcterms:created xsi:type="dcterms:W3CDTF">2020-07-23T10:17:00Z</dcterms:created>
  <dcterms:modified xsi:type="dcterms:W3CDTF">2020-07-23T10:17:00Z</dcterms:modified>
</cp:coreProperties>
</file>