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A37AF" w14:textId="77777777" w:rsidR="00957407" w:rsidRDefault="00957407" w:rsidP="00957407">
      <w:r>
        <w:rPr>
          <w:rFonts w:cs="TitilliumWeb-Regular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4DC1729A" wp14:editId="11566B45">
            <wp:simplePos x="0" y="0"/>
            <wp:positionH relativeFrom="column">
              <wp:posOffset>-54886</wp:posOffset>
            </wp:positionH>
            <wp:positionV relativeFrom="paragraph">
              <wp:posOffset>-798830</wp:posOffset>
            </wp:positionV>
            <wp:extent cx="6122504" cy="542925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504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371FCB" w14:textId="77777777" w:rsidR="00965F34" w:rsidRDefault="00965F34" w:rsidP="00965F34">
      <w:pPr>
        <w:jc w:val="center"/>
        <w:rPr>
          <w:rFonts w:ascii="Fedra Sans Std Demi" w:hAnsi="Fedra Sans Std Demi" w:cs="Calibri"/>
          <w:color w:val="071D49"/>
          <w:szCs w:val="24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 wp14:anchorId="3B5DEA11" wp14:editId="1CE96A44">
            <wp:extent cx="1828800" cy="918054"/>
            <wp:effectExtent l="0" t="0" r="0" b="0"/>
            <wp:docPr id="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BAC40" w14:textId="77777777" w:rsidR="00CF7CC9" w:rsidRPr="00CF7CC9" w:rsidRDefault="00CF7CC9" w:rsidP="00965F34">
      <w:pPr>
        <w:jc w:val="right"/>
        <w:rPr>
          <w:rFonts w:ascii="Calibri" w:hAnsi="Calibri" w:cs="Calibri"/>
          <w:b/>
          <w:sz w:val="28"/>
          <w:szCs w:val="28"/>
        </w:rPr>
      </w:pPr>
      <w:r w:rsidRPr="00CF7CC9">
        <w:rPr>
          <w:rFonts w:ascii="Fedra Sans Std Demi" w:hAnsi="Fedra Sans Std Demi" w:cs="Calibri"/>
          <w:color w:val="008EDF"/>
          <w:sz w:val="28"/>
          <w:szCs w:val="28"/>
        </w:rPr>
        <w:t>Comunicato stampa</w:t>
      </w:r>
    </w:p>
    <w:p w14:paraId="6A9BF6AD" w14:textId="77777777" w:rsidR="00276184" w:rsidRDefault="00276184" w:rsidP="009A1537">
      <w:pPr>
        <w:spacing w:after="0" w:line="240" w:lineRule="auto"/>
        <w:jc w:val="center"/>
        <w:rPr>
          <w:b/>
          <w:sz w:val="24"/>
          <w:szCs w:val="24"/>
        </w:rPr>
      </w:pPr>
    </w:p>
    <w:p w14:paraId="7C534C78" w14:textId="77777777" w:rsidR="00207858" w:rsidRPr="00207858" w:rsidRDefault="00E64CD6" w:rsidP="0020785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SISPRINT</w:t>
      </w:r>
      <w:r w:rsidR="00207858" w:rsidRPr="00207858">
        <w:rPr>
          <w:b/>
          <w:sz w:val="24"/>
          <w:szCs w:val="24"/>
        </w:rPr>
        <w:t xml:space="preserve"> - Sistema integrato di Supporto alla progettazione degli Interventi Territoriali</w:t>
      </w:r>
    </w:p>
    <w:p w14:paraId="22A9A0F0" w14:textId="77777777" w:rsidR="00207858" w:rsidRPr="00207858" w:rsidRDefault="00207858" w:rsidP="00207858">
      <w:pPr>
        <w:spacing w:after="0" w:line="240" w:lineRule="auto"/>
        <w:jc w:val="center"/>
        <w:rPr>
          <w:b/>
          <w:sz w:val="24"/>
          <w:szCs w:val="24"/>
        </w:rPr>
      </w:pPr>
    </w:p>
    <w:p w14:paraId="608FEF14" w14:textId="77777777" w:rsidR="00207858" w:rsidRDefault="00207858" w:rsidP="00207858">
      <w:pPr>
        <w:spacing w:after="0" w:line="240" w:lineRule="auto"/>
        <w:jc w:val="center"/>
        <w:rPr>
          <w:b/>
          <w:sz w:val="24"/>
          <w:szCs w:val="24"/>
        </w:rPr>
      </w:pPr>
      <w:r w:rsidRPr="00207858">
        <w:rPr>
          <w:b/>
          <w:sz w:val="24"/>
          <w:szCs w:val="24"/>
        </w:rPr>
        <w:t xml:space="preserve">Presentato il Terzo Report regionale su economia, imprese e </w:t>
      </w:r>
      <w:proofErr w:type="gramStart"/>
      <w:r w:rsidRPr="00207858">
        <w:rPr>
          <w:b/>
          <w:sz w:val="24"/>
          <w:szCs w:val="24"/>
        </w:rPr>
        <w:t>territori</w:t>
      </w:r>
      <w:proofErr w:type="gramEnd"/>
    </w:p>
    <w:p w14:paraId="0CD3AE95" w14:textId="77777777" w:rsidR="00F54ECA" w:rsidRDefault="00F54ECA" w:rsidP="00207858">
      <w:pPr>
        <w:spacing w:after="0" w:line="240" w:lineRule="auto"/>
        <w:jc w:val="center"/>
        <w:rPr>
          <w:b/>
          <w:sz w:val="24"/>
          <w:szCs w:val="24"/>
        </w:rPr>
      </w:pPr>
    </w:p>
    <w:p w14:paraId="2FDD3537" w14:textId="77777777" w:rsidR="00F54ECA" w:rsidRPr="00F54ECA" w:rsidRDefault="00F54ECA" w:rsidP="00207858">
      <w:pPr>
        <w:spacing w:after="0" w:line="240" w:lineRule="auto"/>
        <w:jc w:val="center"/>
        <w:rPr>
          <w:b/>
          <w:i/>
          <w:sz w:val="24"/>
          <w:szCs w:val="24"/>
        </w:rPr>
      </w:pPr>
      <w:r w:rsidRPr="00F54ECA">
        <w:rPr>
          <w:i/>
          <w:sz w:val="24"/>
          <w:szCs w:val="24"/>
        </w:rPr>
        <w:t>Aumentano gli addetti nelle</w:t>
      </w:r>
      <w:r w:rsidR="005C6AFE">
        <w:rPr>
          <w:i/>
          <w:sz w:val="24"/>
          <w:szCs w:val="24"/>
        </w:rPr>
        <w:t xml:space="preserve"> “Comunità digitali, creative e</w:t>
      </w:r>
      <w:r w:rsidRPr="00F54ECA">
        <w:rPr>
          <w:i/>
          <w:sz w:val="24"/>
          <w:szCs w:val="24"/>
        </w:rPr>
        <w:t xml:space="preserve"> inclusive</w:t>
      </w:r>
      <w:proofErr w:type="gramStart"/>
      <w:r w:rsidRPr="00F54ECA">
        <w:rPr>
          <w:i/>
          <w:sz w:val="24"/>
          <w:szCs w:val="24"/>
        </w:rPr>
        <w:t>”</w:t>
      </w:r>
      <w:proofErr w:type="gramEnd"/>
    </w:p>
    <w:p w14:paraId="544F4377" w14:textId="77777777" w:rsidR="00207858" w:rsidRPr="00F54ECA" w:rsidRDefault="00207858" w:rsidP="00207858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FDC06D1" w14:textId="77777777" w:rsidR="00207858" w:rsidRPr="00F54ECA" w:rsidRDefault="00207858" w:rsidP="00207858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36FE70EB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 xml:space="preserve">Smart </w:t>
      </w:r>
      <w:proofErr w:type="spellStart"/>
      <w:r w:rsidRPr="00207858">
        <w:rPr>
          <w:sz w:val="24"/>
          <w:szCs w:val="24"/>
        </w:rPr>
        <w:t>Specialisation</w:t>
      </w:r>
      <w:proofErr w:type="spellEnd"/>
      <w:r w:rsidRPr="00207858">
        <w:rPr>
          <w:sz w:val="24"/>
          <w:szCs w:val="24"/>
        </w:rPr>
        <w:t xml:space="preserve"> </w:t>
      </w:r>
      <w:proofErr w:type="spellStart"/>
      <w:r w:rsidRPr="00207858">
        <w:rPr>
          <w:sz w:val="24"/>
          <w:szCs w:val="24"/>
        </w:rPr>
        <w:t>Strategy</w:t>
      </w:r>
      <w:proofErr w:type="spellEnd"/>
      <w:r w:rsidRPr="00207858">
        <w:rPr>
          <w:sz w:val="24"/>
          <w:szCs w:val="24"/>
        </w:rPr>
        <w:t xml:space="preserve">, S3 per gli addetti ai lavori, è la leva strategica sulla quale punta la Puglia del futuro. Fra il 2014 e il 2018, i settori-pilota compresi nella S3 pugliese (Manifattura sostenibile; Comunità digitali, creative e inclusive; Salute uomo e ambiente; Ricerca e sviluppo) </w:t>
      </w:r>
      <w:proofErr w:type="gramStart"/>
      <w:r w:rsidRPr="00207858">
        <w:rPr>
          <w:sz w:val="24"/>
          <w:szCs w:val="24"/>
        </w:rPr>
        <w:t>sono</w:t>
      </w:r>
      <w:proofErr w:type="gramEnd"/>
      <w:r w:rsidRPr="00207858">
        <w:rPr>
          <w:sz w:val="24"/>
          <w:szCs w:val="24"/>
        </w:rPr>
        <w:t xml:space="preserve"> cresciuti, in termini di addetti, in misura più rapida dell’incremento complessivo (+ 16,7) degli addetti </w:t>
      </w:r>
      <w:r>
        <w:rPr>
          <w:sz w:val="24"/>
          <w:szCs w:val="24"/>
        </w:rPr>
        <w:t xml:space="preserve">dell’intera </w:t>
      </w:r>
      <w:r w:rsidRPr="00207858">
        <w:rPr>
          <w:sz w:val="24"/>
          <w:szCs w:val="24"/>
        </w:rPr>
        <w:t>economia regionale, passati da 842.248 a 983.188 unità.</w:t>
      </w:r>
    </w:p>
    <w:p w14:paraId="5A3EBDE9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 xml:space="preserve">Se </w:t>
      </w:r>
      <w:proofErr w:type="gramStart"/>
      <w:r w:rsidRPr="00207858">
        <w:rPr>
          <w:sz w:val="24"/>
          <w:szCs w:val="24"/>
        </w:rPr>
        <w:t>ne è</w:t>
      </w:r>
      <w:proofErr w:type="gramEnd"/>
      <w:r w:rsidRPr="00207858">
        <w:rPr>
          <w:sz w:val="24"/>
          <w:szCs w:val="24"/>
        </w:rPr>
        <w:t xml:space="preserve"> discusso </w:t>
      </w:r>
      <w:r>
        <w:rPr>
          <w:sz w:val="24"/>
          <w:szCs w:val="24"/>
        </w:rPr>
        <w:t xml:space="preserve">stamani </w:t>
      </w:r>
      <w:r w:rsidRPr="00207858">
        <w:rPr>
          <w:sz w:val="24"/>
          <w:szCs w:val="24"/>
        </w:rPr>
        <w:t xml:space="preserve">nel corso della presentazione alla Camera di Commercio di Bari del Terzo Report SISPRINT, (Sistema Integrato di Supporto alla Progettazione degli Interventi Territoriali), inquadrato nel PON </w:t>
      </w:r>
      <w:proofErr w:type="spellStart"/>
      <w:r w:rsidRPr="00207858">
        <w:rPr>
          <w:sz w:val="24"/>
          <w:szCs w:val="24"/>
        </w:rPr>
        <w:t>Governance</w:t>
      </w:r>
      <w:proofErr w:type="spellEnd"/>
      <w:r w:rsidRPr="00207858">
        <w:rPr>
          <w:sz w:val="24"/>
          <w:szCs w:val="24"/>
        </w:rPr>
        <w:t xml:space="preserve"> e Capacità Istituzionale 2014-2020 e realizzato da Agenzia per la Coesione Territoriale e </w:t>
      </w:r>
      <w:proofErr w:type="spellStart"/>
      <w:r w:rsidRPr="00207858">
        <w:rPr>
          <w:sz w:val="24"/>
          <w:szCs w:val="24"/>
        </w:rPr>
        <w:t>Unioncamere</w:t>
      </w:r>
      <w:proofErr w:type="spellEnd"/>
      <w:r w:rsidRPr="00207858">
        <w:rPr>
          <w:sz w:val="24"/>
          <w:szCs w:val="24"/>
        </w:rPr>
        <w:t xml:space="preserve"> con il contribuito di </w:t>
      </w:r>
      <w:proofErr w:type="spellStart"/>
      <w:r w:rsidRPr="00207858">
        <w:rPr>
          <w:sz w:val="24"/>
          <w:szCs w:val="24"/>
        </w:rPr>
        <w:t>InfoCamere</w:t>
      </w:r>
      <w:proofErr w:type="spellEnd"/>
      <w:r w:rsidRPr="00207858">
        <w:rPr>
          <w:sz w:val="24"/>
          <w:szCs w:val="24"/>
        </w:rPr>
        <w:t xml:space="preserve">, </w:t>
      </w:r>
      <w:proofErr w:type="spellStart"/>
      <w:r w:rsidRPr="00207858">
        <w:rPr>
          <w:sz w:val="24"/>
          <w:szCs w:val="24"/>
        </w:rPr>
        <w:t>SiCamera</w:t>
      </w:r>
      <w:proofErr w:type="spellEnd"/>
      <w:r w:rsidRPr="00207858">
        <w:rPr>
          <w:sz w:val="24"/>
          <w:szCs w:val="24"/>
        </w:rPr>
        <w:t xml:space="preserve"> ed enti camerali capoluogo di regione.</w:t>
      </w:r>
    </w:p>
    <w:p w14:paraId="34088BFB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07858">
        <w:rPr>
          <w:sz w:val="24"/>
          <w:szCs w:val="24"/>
        </w:rPr>
        <w:t xml:space="preserve">L'ottima performance occupazionale targata S3 </w:t>
      </w:r>
      <w:r>
        <w:rPr>
          <w:sz w:val="24"/>
          <w:szCs w:val="24"/>
        </w:rPr>
        <w:t xml:space="preserve">– ha dichiarato il segretario generale </w:t>
      </w:r>
      <w:proofErr w:type="spellStart"/>
      <w:r>
        <w:rPr>
          <w:sz w:val="24"/>
          <w:szCs w:val="24"/>
        </w:rPr>
        <w:t>ff</w:t>
      </w:r>
      <w:proofErr w:type="spellEnd"/>
      <w:r>
        <w:rPr>
          <w:sz w:val="24"/>
          <w:szCs w:val="24"/>
        </w:rPr>
        <w:t xml:space="preserve">, avv. Vincenzo Pignataro - </w:t>
      </w:r>
      <w:r w:rsidRPr="00207858">
        <w:rPr>
          <w:sz w:val="24"/>
          <w:szCs w:val="24"/>
        </w:rPr>
        <w:t>è trainata dall’incremento di addetti dell’area denominata</w:t>
      </w:r>
      <w:r w:rsidR="005C6AFE">
        <w:rPr>
          <w:sz w:val="24"/>
          <w:szCs w:val="24"/>
        </w:rPr>
        <w:t xml:space="preserve"> “</w:t>
      </w:r>
      <w:proofErr w:type="gramStart"/>
      <w:r w:rsidR="005C6AFE">
        <w:rPr>
          <w:sz w:val="24"/>
          <w:szCs w:val="24"/>
        </w:rPr>
        <w:t>Comunità digitali</w:t>
      </w:r>
      <w:proofErr w:type="gramEnd"/>
      <w:r w:rsidR="005C6AFE">
        <w:rPr>
          <w:sz w:val="24"/>
          <w:szCs w:val="24"/>
        </w:rPr>
        <w:t>, creative e</w:t>
      </w:r>
      <w:bookmarkStart w:id="0" w:name="_GoBack"/>
      <w:bookmarkEnd w:id="0"/>
      <w:r w:rsidRPr="00207858">
        <w:rPr>
          <w:sz w:val="24"/>
          <w:szCs w:val="24"/>
        </w:rPr>
        <w:t xml:space="preserve"> inclusive”, passata da 104.201 a 140.784 unità, che è cresciuta di oltre il 35% anche in virtù della maggiore specializzazione in settori produttivi in forte espansione quali ricettività turistica e ristorazione, servizi culturali, museali e bibliotecari, nonché quelli artistici, creativi e di intrattenimento. Tutti settori, questi ultimi, che </w:t>
      </w:r>
      <w:proofErr w:type="gramStart"/>
      <w:r w:rsidRPr="00207858">
        <w:rPr>
          <w:sz w:val="24"/>
          <w:szCs w:val="24"/>
        </w:rPr>
        <w:t>delineano</w:t>
      </w:r>
      <w:proofErr w:type="gramEnd"/>
      <w:r w:rsidRPr="00207858">
        <w:rPr>
          <w:sz w:val="24"/>
          <w:szCs w:val="24"/>
        </w:rPr>
        <w:t xml:space="preserve"> un modello di economia più leggera, sicuramente più terziarizzata, e meglio adattabile allo sfruttamento delle notevoli risorse turistiche, ambientali e storico-culturali della regione</w:t>
      </w:r>
      <w:r w:rsidR="00004996">
        <w:rPr>
          <w:sz w:val="24"/>
          <w:szCs w:val="24"/>
        </w:rPr>
        <w:t>»</w:t>
      </w:r>
      <w:r w:rsidRPr="00207858">
        <w:rPr>
          <w:sz w:val="24"/>
          <w:szCs w:val="24"/>
        </w:rPr>
        <w:t>.</w:t>
      </w:r>
    </w:p>
    <w:p w14:paraId="46EEEB15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 xml:space="preserve">Anche gli addetti dei servizi privati di “Ricerca e sviluppo” sono aumentati in misura consistente passando da 879 a 1.306 unità (+26,5%) e contribuendo a rafforzare la tendenza al radicamento di un'economia maggiormente </w:t>
      </w:r>
      <w:proofErr w:type="spellStart"/>
      <w:r w:rsidRPr="00207858">
        <w:rPr>
          <w:sz w:val="24"/>
          <w:szCs w:val="24"/>
        </w:rPr>
        <w:t>knowledge-based</w:t>
      </w:r>
      <w:proofErr w:type="spellEnd"/>
      <w:r w:rsidRPr="00207858">
        <w:rPr>
          <w:sz w:val="24"/>
          <w:szCs w:val="24"/>
        </w:rPr>
        <w:t>, che poi è uno dei principi fondanti la strategia S3.</w:t>
      </w:r>
    </w:p>
    <w:p w14:paraId="56BD68BB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 xml:space="preserve">L’area “Salute e ambiente” </w:t>
      </w:r>
      <w:proofErr w:type="gramStart"/>
      <w:r w:rsidRPr="00207858">
        <w:rPr>
          <w:sz w:val="24"/>
          <w:szCs w:val="24"/>
        </w:rPr>
        <w:t>beneficia</w:t>
      </w:r>
      <w:proofErr w:type="gramEnd"/>
      <w:r w:rsidRPr="00207858">
        <w:rPr>
          <w:sz w:val="24"/>
          <w:szCs w:val="24"/>
        </w:rPr>
        <w:t xml:space="preserve"> di una buona crescita della specializzazione dell’industria farmaceutica e dei servizi socio-sanitari che compensa il calo di incidenza del settore chimico: in totale gli addetti sono passati da 151.709 a 187.980 (+23,9%).</w:t>
      </w:r>
    </w:p>
    <w:p w14:paraId="3B67C18C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lastRenderedPageBreak/>
        <w:t xml:space="preserve">Più lenta la crescita dell’area “Manifattura sostenibile” (gli addetti sono passati da 41.950 a 47.864 con un incremento del 14,1%) anche a causa di settori fino a qualche anno fa in piena crisi e che evidentemente manifestano segnali di risveglio ancora troppo lenti. </w:t>
      </w:r>
      <w:proofErr w:type="gramStart"/>
      <w:r w:rsidRPr="00207858">
        <w:rPr>
          <w:sz w:val="24"/>
          <w:szCs w:val="24"/>
        </w:rPr>
        <w:t>É il caso dei comparti del tessile-abbigliamento e dei mobili e lavorazione del legno in genere.</w:t>
      </w:r>
      <w:proofErr w:type="gramEnd"/>
    </w:p>
    <w:p w14:paraId="1678FC1E" w14:textId="77777777" w:rsidR="00207858" w:rsidRP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 xml:space="preserve">La crescita delle aree inglobate nella S3 </w:t>
      </w:r>
      <w:proofErr w:type="gramStart"/>
      <w:r w:rsidRPr="00207858">
        <w:rPr>
          <w:sz w:val="24"/>
          <w:szCs w:val="24"/>
        </w:rPr>
        <w:t>gode della</w:t>
      </w:r>
      <w:proofErr w:type="gramEnd"/>
      <w:r w:rsidRPr="00207858">
        <w:rPr>
          <w:sz w:val="24"/>
          <w:szCs w:val="24"/>
        </w:rPr>
        <w:t xml:space="preserve"> significativa concentrazione di spesa pubblica regionale attuata con riferimento al ciclo 2014-2020: </w:t>
      </w:r>
      <w:r w:rsidR="00004996">
        <w:rPr>
          <w:sz w:val="24"/>
          <w:szCs w:val="24"/>
        </w:rPr>
        <w:t xml:space="preserve">«una prestazione notevole – ha aggiunto Pignataro - </w:t>
      </w:r>
      <w:r w:rsidRPr="00207858">
        <w:rPr>
          <w:sz w:val="24"/>
          <w:szCs w:val="24"/>
        </w:rPr>
        <w:t>soprattutto se confrontata con quella di altre regioni. Il modello indubbiamente funziona e contribuisce a definire in maniera inequivocabile l'orientamento della Regione a dotare di un maggior contenuto scientifico-tecnologico tutto il sistema produttivo pugliese</w:t>
      </w:r>
      <w:r w:rsidR="00004996">
        <w:rPr>
          <w:sz w:val="24"/>
          <w:szCs w:val="24"/>
        </w:rPr>
        <w:t>»</w:t>
      </w:r>
      <w:r w:rsidRPr="00207858">
        <w:rPr>
          <w:sz w:val="24"/>
          <w:szCs w:val="24"/>
        </w:rPr>
        <w:t>.</w:t>
      </w:r>
    </w:p>
    <w:p w14:paraId="3A6CBFB9" w14:textId="77777777" w:rsidR="00207858" w:rsidRDefault="00207858" w:rsidP="00207858">
      <w:pPr>
        <w:spacing w:after="0" w:line="240" w:lineRule="auto"/>
        <w:jc w:val="both"/>
        <w:rPr>
          <w:sz w:val="24"/>
          <w:szCs w:val="24"/>
        </w:rPr>
      </w:pPr>
      <w:r w:rsidRPr="00207858">
        <w:rPr>
          <w:sz w:val="24"/>
          <w:szCs w:val="24"/>
        </w:rPr>
        <w:t>Il Terzo Report regionale per la Puglia</w:t>
      </w:r>
      <w:r w:rsidR="00004996">
        <w:rPr>
          <w:sz w:val="24"/>
          <w:szCs w:val="24"/>
        </w:rPr>
        <w:t>,</w:t>
      </w:r>
      <w:r w:rsidRPr="00207858">
        <w:rPr>
          <w:sz w:val="24"/>
          <w:szCs w:val="24"/>
        </w:rPr>
        <w:t xml:space="preserve"> realizzato nell'ambito di SISPRINT</w:t>
      </w:r>
      <w:r w:rsidR="00004996">
        <w:rPr>
          <w:sz w:val="24"/>
          <w:szCs w:val="24"/>
        </w:rPr>
        <w:t>,</w:t>
      </w:r>
      <w:r w:rsidRPr="00207858">
        <w:rPr>
          <w:sz w:val="24"/>
          <w:szCs w:val="24"/>
        </w:rPr>
        <w:t xml:space="preserve"> mette a disposizione delle amministrazioni locali e di tutti i loro </w:t>
      </w:r>
      <w:proofErr w:type="spellStart"/>
      <w:r w:rsidRPr="00207858">
        <w:rPr>
          <w:sz w:val="24"/>
          <w:szCs w:val="24"/>
        </w:rPr>
        <w:t>stakeholders</w:t>
      </w:r>
      <w:proofErr w:type="spellEnd"/>
      <w:r w:rsidRPr="00207858">
        <w:rPr>
          <w:sz w:val="24"/>
          <w:szCs w:val="24"/>
        </w:rPr>
        <w:t xml:space="preserve"> strumenti conoscitivi innovativi per l’analisi della competitività delle imprese e dei territori attraverso la condivisione del patrimonio esclusivo </w:t>
      </w:r>
      <w:proofErr w:type="gramStart"/>
      <w:r w:rsidRPr="00207858">
        <w:rPr>
          <w:sz w:val="24"/>
          <w:szCs w:val="24"/>
        </w:rPr>
        <w:t xml:space="preserve">di </w:t>
      </w:r>
      <w:proofErr w:type="gramEnd"/>
      <w:r w:rsidRPr="00207858">
        <w:rPr>
          <w:sz w:val="24"/>
          <w:szCs w:val="24"/>
        </w:rPr>
        <w:t>informazioni e dati economici provenienti dal Registro Imprese delle Camere di commercio, opportunamente integrato con le informazioni provenienti da Agenzia per la Coesione territoriale e altre banche dati istituzionali.</w:t>
      </w:r>
    </w:p>
    <w:p w14:paraId="7903F837" w14:textId="77777777" w:rsidR="00004996" w:rsidRDefault="00004996" w:rsidP="00207858">
      <w:pPr>
        <w:spacing w:after="0" w:line="240" w:lineRule="auto"/>
        <w:jc w:val="both"/>
        <w:rPr>
          <w:sz w:val="24"/>
          <w:szCs w:val="24"/>
        </w:rPr>
      </w:pPr>
    </w:p>
    <w:p w14:paraId="28565848" w14:textId="77777777" w:rsidR="00004996" w:rsidRDefault="00004996" w:rsidP="0020785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L’ufficio stampa CCIAA di Bari</w:t>
      </w:r>
    </w:p>
    <w:p w14:paraId="13859734" w14:textId="77777777" w:rsidR="00004996" w:rsidRDefault="00004996" w:rsidP="0020785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preghiera di diffusione.</w:t>
      </w:r>
    </w:p>
    <w:p w14:paraId="07065F97" w14:textId="77777777" w:rsidR="00004996" w:rsidRPr="00207858" w:rsidRDefault="00004996" w:rsidP="0020785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Bari 29</w:t>
      </w:r>
      <w:r w:rsidR="00E64CD6">
        <w:rPr>
          <w:sz w:val="24"/>
          <w:szCs w:val="24"/>
        </w:rPr>
        <w:t>.11.2019</w:t>
      </w:r>
    </w:p>
    <w:p w14:paraId="1A8DD217" w14:textId="77777777" w:rsidR="009F72D0" w:rsidRPr="009F72D0" w:rsidRDefault="009F72D0" w:rsidP="00207858">
      <w:pPr>
        <w:spacing w:after="0" w:line="240" w:lineRule="auto"/>
        <w:jc w:val="center"/>
      </w:pPr>
    </w:p>
    <w:sectPr w:rsidR="009F72D0" w:rsidRPr="009F72D0" w:rsidSect="00CF7CC9">
      <w:footerReference w:type="default" r:id="rId11"/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DC7A5" w14:textId="77777777" w:rsidR="00F54ECA" w:rsidRDefault="00F54ECA" w:rsidP="00AD2930">
      <w:pPr>
        <w:spacing w:after="0" w:line="240" w:lineRule="auto"/>
      </w:pPr>
      <w:r>
        <w:separator/>
      </w:r>
    </w:p>
  </w:endnote>
  <w:endnote w:type="continuationSeparator" w:id="0">
    <w:p w14:paraId="389DD5D5" w14:textId="77777777" w:rsidR="00F54ECA" w:rsidRDefault="00F54ECA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tilliumWeb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Std Demi">
    <w:altName w:val="Calibri"/>
    <w:panose1 w:val="00000000000000000000"/>
    <w:charset w:val="00"/>
    <w:family w:val="swiss"/>
    <w:notTrueType/>
    <w:pitch w:val="variable"/>
    <w:sig w:usb0="20000007" w:usb1="00000003" w:usb2="00000000" w:usb3="00000000" w:csb0="0000019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2FAB5" w14:textId="77777777" w:rsidR="00F54ECA" w:rsidRPr="00276184" w:rsidRDefault="00F54ECA" w:rsidP="00276184">
    <w:pPr>
      <w:pStyle w:val="Pidipagina"/>
    </w:pPr>
    <w:proofErr w:type="gramStart"/>
    <w:r>
      <w:t>Segreteria organizzativa Tel:080 2174371-235 Email: luigi.dicarlo@ba.camcom.it</w:t>
    </w:r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E6F3F" w14:textId="77777777" w:rsidR="00F54ECA" w:rsidRDefault="00F54ECA" w:rsidP="00AD2930">
      <w:pPr>
        <w:spacing w:after="0" w:line="240" w:lineRule="auto"/>
      </w:pPr>
      <w:r>
        <w:separator/>
      </w:r>
    </w:p>
  </w:footnote>
  <w:footnote w:type="continuationSeparator" w:id="0">
    <w:p w14:paraId="0E3CC9C4" w14:textId="77777777" w:rsidR="00F54ECA" w:rsidRDefault="00F54ECA" w:rsidP="00AD2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C779C"/>
    <w:multiLevelType w:val="hybridMultilevel"/>
    <w:tmpl w:val="24A40DAA"/>
    <w:lvl w:ilvl="0" w:tplc="274601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84653"/>
    <w:multiLevelType w:val="multilevel"/>
    <w:tmpl w:val="5C50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5"/>
    <w:rsid w:val="00002D6E"/>
    <w:rsid w:val="00004996"/>
    <w:rsid w:val="0001343E"/>
    <w:rsid w:val="00046B08"/>
    <w:rsid w:val="000714E1"/>
    <w:rsid w:val="00075650"/>
    <w:rsid w:val="00084FB4"/>
    <w:rsid w:val="000C07EA"/>
    <w:rsid w:val="000D104A"/>
    <w:rsid w:val="00106A22"/>
    <w:rsid w:val="0014571D"/>
    <w:rsid w:val="001A18EB"/>
    <w:rsid w:val="001C1DD4"/>
    <w:rsid w:val="001E1AFF"/>
    <w:rsid w:val="001E65AF"/>
    <w:rsid w:val="00207858"/>
    <w:rsid w:val="00237DCE"/>
    <w:rsid w:val="00274880"/>
    <w:rsid w:val="00276184"/>
    <w:rsid w:val="002841D5"/>
    <w:rsid w:val="002857EE"/>
    <w:rsid w:val="00287183"/>
    <w:rsid w:val="002B3858"/>
    <w:rsid w:val="002C4580"/>
    <w:rsid w:val="003B43A7"/>
    <w:rsid w:val="00430F71"/>
    <w:rsid w:val="0044434C"/>
    <w:rsid w:val="0044717B"/>
    <w:rsid w:val="004C046B"/>
    <w:rsid w:val="0055751A"/>
    <w:rsid w:val="0058187F"/>
    <w:rsid w:val="005821B9"/>
    <w:rsid w:val="005C6AFE"/>
    <w:rsid w:val="00665ECB"/>
    <w:rsid w:val="006736C1"/>
    <w:rsid w:val="00686FA3"/>
    <w:rsid w:val="006E236C"/>
    <w:rsid w:val="00787082"/>
    <w:rsid w:val="007A0652"/>
    <w:rsid w:val="00891804"/>
    <w:rsid w:val="008D51D5"/>
    <w:rsid w:val="00957407"/>
    <w:rsid w:val="00965F34"/>
    <w:rsid w:val="009A1537"/>
    <w:rsid w:val="009F3DBD"/>
    <w:rsid w:val="009F72D0"/>
    <w:rsid w:val="00A3574F"/>
    <w:rsid w:val="00A8374D"/>
    <w:rsid w:val="00AD2930"/>
    <w:rsid w:val="00AF2A4C"/>
    <w:rsid w:val="00AF6015"/>
    <w:rsid w:val="00B00C51"/>
    <w:rsid w:val="00B93BF5"/>
    <w:rsid w:val="00BA3094"/>
    <w:rsid w:val="00C12665"/>
    <w:rsid w:val="00C30427"/>
    <w:rsid w:val="00C46FA9"/>
    <w:rsid w:val="00C52557"/>
    <w:rsid w:val="00C70400"/>
    <w:rsid w:val="00C83544"/>
    <w:rsid w:val="00CC4071"/>
    <w:rsid w:val="00CC5475"/>
    <w:rsid w:val="00CD3F91"/>
    <w:rsid w:val="00CE3FCD"/>
    <w:rsid w:val="00CF7CC9"/>
    <w:rsid w:val="00D22049"/>
    <w:rsid w:val="00DC4055"/>
    <w:rsid w:val="00DE17BA"/>
    <w:rsid w:val="00E4774C"/>
    <w:rsid w:val="00E61AE9"/>
    <w:rsid w:val="00E64CD6"/>
    <w:rsid w:val="00E953C3"/>
    <w:rsid w:val="00EC37EF"/>
    <w:rsid w:val="00F52001"/>
    <w:rsid w:val="00F54ECA"/>
    <w:rsid w:val="00F80B23"/>
    <w:rsid w:val="00FF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F04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D2930"/>
  </w:style>
  <w:style w:type="character" w:customStyle="1" w:styleId="Titolo4Carattere">
    <w:name w:val="Titolo 4 Carattere"/>
    <w:basedOn w:val="Carattere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9F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9F72D0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581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D2930"/>
  </w:style>
  <w:style w:type="character" w:customStyle="1" w:styleId="Titolo4Carattere">
    <w:name w:val="Titolo 4 Carattere"/>
    <w:basedOn w:val="Carattere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9F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9F72D0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581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F650-EBBC-4149-92E8-23C703EC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Mac</cp:lastModifiedBy>
  <cp:revision>3</cp:revision>
  <cp:lastPrinted>2019-10-31T13:33:00Z</cp:lastPrinted>
  <dcterms:created xsi:type="dcterms:W3CDTF">2019-11-29T15:33:00Z</dcterms:created>
  <dcterms:modified xsi:type="dcterms:W3CDTF">2019-11-29T15:33:00Z</dcterms:modified>
</cp:coreProperties>
</file>