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FE4FC" w14:textId="77777777" w:rsidR="00292069" w:rsidRDefault="00292069" w:rsidP="00292069">
      <w:pPr>
        <w:autoSpaceDE w:val="0"/>
        <w:autoSpaceDN w:val="0"/>
        <w:adjustRightInd w:val="0"/>
        <w:spacing w:after="0" w:line="240" w:lineRule="auto"/>
        <w:rPr>
          <w:rFonts w:ascii="Arial" w:eastAsia="AktivGrotesk-Regular" w:hAnsi="Arial" w:cs="Arial"/>
          <w:b/>
          <w:bCs/>
          <w:i/>
          <w:iCs/>
          <w:sz w:val="18"/>
          <w:szCs w:val="18"/>
          <w:u w:val="single"/>
        </w:rPr>
      </w:pPr>
    </w:p>
    <w:p w14:paraId="79DFCBDF" w14:textId="59FC5183" w:rsidR="00BD0698" w:rsidRPr="00EF769F" w:rsidRDefault="00BD0698" w:rsidP="00292069">
      <w:pPr>
        <w:autoSpaceDE w:val="0"/>
        <w:autoSpaceDN w:val="0"/>
        <w:adjustRightInd w:val="0"/>
        <w:spacing w:after="0" w:line="240" w:lineRule="auto"/>
        <w:jc w:val="center"/>
        <w:rPr>
          <w:rFonts w:ascii="Arial" w:eastAsia="AktivGrotesk-Regular" w:hAnsi="Arial" w:cs="Arial"/>
          <w:b/>
          <w:bCs/>
          <w:i/>
          <w:iCs/>
          <w:sz w:val="18"/>
          <w:szCs w:val="18"/>
          <w:u w:val="single"/>
        </w:rPr>
      </w:pPr>
      <w:r w:rsidRPr="00EF769F">
        <w:rPr>
          <w:rFonts w:ascii="Arial" w:eastAsia="AktivGrotesk-Regular" w:hAnsi="Arial" w:cs="Arial"/>
          <w:b/>
          <w:bCs/>
          <w:i/>
          <w:iCs/>
          <w:sz w:val="18"/>
          <w:szCs w:val="18"/>
          <w:u w:val="single"/>
        </w:rPr>
        <w:t>COMUNICATO STAMPA</w:t>
      </w:r>
      <w:r w:rsidR="00F148B4" w:rsidRPr="00EF769F">
        <w:rPr>
          <w:rFonts w:ascii="Arial" w:eastAsia="AktivGrotesk-Regular" w:hAnsi="Arial" w:cs="Arial"/>
          <w:b/>
          <w:bCs/>
          <w:i/>
          <w:iCs/>
          <w:sz w:val="18"/>
          <w:szCs w:val="18"/>
          <w:u w:val="single"/>
        </w:rPr>
        <w:t xml:space="preserve"> MARCHE</w:t>
      </w:r>
    </w:p>
    <w:p w14:paraId="199D24F9" w14:textId="77777777" w:rsidR="00BD0698" w:rsidRPr="00CB623C" w:rsidRDefault="00BD0698" w:rsidP="00292069">
      <w:pPr>
        <w:autoSpaceDE w:val="0"/>
        <w:autoSpaceDN w:val="0"/>
        <w:adjustRightInd w:val="0"/>
        <w:spacing w:after="0" w:line="240" w:lineRule="auto"/>
        <w:jc w:val="center"/>
        <w:rPr>
          <w:rFonts w:ascii="Arial" w:eastAsia="AktivGrotesk-Regular" w:hAnsi="Arial" w:cs="Arial"/>
          <w:b/>
          <w:bCs/>
          <w:sz w:val="20"/>
          <w:szCs w:val="20"/>
        </w:rPr>
      </w:pPr>
    </w:p>
    <w:p w14:paraId="735ADAEE" w14:textId="77777777" w:rsidR="00BD0698" w:rsidRPr="00CB623C" w:rsidRDefault="00BD0698" w:rsidP="00292069">
      <w:pPr>
        <w:autoSpaceDE w:val="0"/>
        <w:autoSpaceDN w:val="0"/>
        <w:adjustRightInd w:val="0"/>
        <w:spacing w:after="0" w:line="240" w:lineRule="auto"/>
        <w:jc w:val="center"/>
        <w:rPr>
          <w:rFonts w:ascii="Arial" w:eastAsia="AktivGrotesk-Regular" w:hAnsi="Arial" w:cs="Arial"/>
          <w:b/>
          <w:bCs/>
          <w:sz w:val="20"/>
          <w:szCs w:val="20"/>
        </w:rPr>
      </w:pPr>
      <w:r w:rsidRPr="00CB623C">
        <w:rPr>
          <w:rFonts w:ascii="Arial" w:eastAsia="AktivGrotesk-Regular" w:hAnsi="Arial" w:cs="Arial"/>
          <w:b/>
          <w:bCs/>
          <w:sz w:val="20"/>
          <w:szCs w:val="20"/>
        </w:rPr>
        <w:t>IO SONO CULTURA 2020</w:t>
      </w:r>
    </w:p>
    <w:p w14:paraId="7236B89F" w14:textId="77777777" w:rsidR="003E2F01" w:rsidRPr="00CB623C" w:rsidRDefault="003E2F01" w:rsidP="003E2F01">
      <w:pPr>
        <w:autoSpaceDE w:val="0"/>
        <w:autoSpaceDN w:val="0"/>
        <w:adjustRightInd w:val="0"/>
        <w:spacing w:after="0" w:line="240" w:lineRule="auto"/>
        <w:jc w:val="center"/>
        <w:rPr>
          <w:rFonts w:ascii="Arial" w:hAnsi="Arial" w:cs="Arial"/>
          <w:b/>
          <w:bCs/>
          <w:sz w:val="20"/>
          <w:szCs w:val="20"/>
        </w:rPr>
      </w:pPr>
    </w:p>
    <w:p w14:paraId="3855ADB0" w14:textId="77777777" w:rsidR="003E2F01" w:rsidRPr="00CB623C" w:rsidRDefault="003E2F01" w:rsidP="003E2F01">
      <w:pPr>
        <w:autoSpaceDE w:val="0"/>
        <w:autoSpaceDN w:val="0"/>
        <w:adjustRightInd w:val="0"/>
        <w:spacing w:after="0" w:line="240" w:lineRule="auto"/>
        <w:jc w:val="center"/>
        <w:rPr>
          <w:rFonts w:ascii="Arial" w:hAnsi="Arial" w:cs="Arial"/>
          <w:b/>
          <w:bCs/>
          <w:sz w:val="20"/>
          <w:szCs w:val="20"/>
        </w:rPr>
      </w:pPr>
      <w:r w:rsidRPr="00CB623C">
        <w:rPr>
          <w:rFonts w:ascii="Arial" w:hAnsi="Arial" w:cs="Arial"/>
          <w:b/>
          <w:bCs/>
          <w:sz w:val="20"/>
          <w:szCs w:val="20"/>
        </w:rPr>
        <w:t>IL SISTEMA PRODUTTIVO CULTURALE E CREATIVO DEL 2019 CRESCE RISPETTO ALL’ANNO</w:t>
      </w:r>
    </w:p>
    <w:p w14:paraId="49F51194" w14:textId="77777777" w:rsidR="003E2F01" w:rsidRPr="00CB623C" w:rsidRDefault="003E2F01" w:rsidP="003E2F01">
      <w:pPr>
        <w:autoSpaceDE w:val="0"/>
        <w:autoSpaceDN w:val="0"/>
        <w:adjustRightInd w:val="0"/>
        <w:spacing w:after="0" w:line="240" w:lineRule="auto"/>
        <w:jc w:val="center"/>
        <w:rPr>
          <w:rFonts w:ascii="Arial" w:hAnsi="Arial" w:cs="Arial"/>
          <w:b/>
          <w:bCs/>
          <w:sz w:val="20"/>
          <w:szCs w:val="20"/>
        </w:rPr>
      </w:pPr>
      <w:r w:rsidRPr="00CB623C">
        <w:rPr>
          <w:rFonts w:ascii="Arial" w:hAnsi="Arial" w:cs="Arial"/>
          <w:b/>
          <w:bCs/>
          <w:sz w:val="20"/>
          <w:szCs w:val="20"/>
        </w:rPr>
        <w:t>PRECEDENTE: OLTRE 90 MILIARDI DI EURO CORRISPONDENTI AL 5,7% DEL VALORE</w:t>
      </w:r>
    </w:p>
    <w:p w14:paraId="65303894" w14:textId="2AE5384B" w:rsidR="00BD0698" w:rsidRDefault="003E2F01" w:rsidP="003E2F01">
      <w:pPr>
        <w:autoSpaceDE w:val="0"/>
        <w:autoSpaceDN w:val="0"/>
        <w:adjustRightInd w:val="0"/>
        <w:spacing w:after="0" w:line="240" w:lineRule="auto"/>
        <w:jc w:val="center"/>
        <w:rPr>
          <w:rFonts w:ascii="Arial" w:hAnsi="Arial" w:cs="Arial"/>
          <w:b/>
          <w:bCs/>
          <w:sz w:val="20"/>
          <w:szCs w:val="20"/>
        </w:rPr>
      </w:pPr>
      <w:r w:rsidRPr="00CB623C">
        <w:rPr>
          <w:rFonts w:ascii="Arial" w:hAnsi="Arial" w:cs="Arial"/>
          <w:b/>
          <w:bCs/>
          <w:sz w:val="20"/>
          <w:szCs w:val="20"/>
        </w:rPr>
        <w:t>AGGIUNTO ITALIANO</w:t>
      </w:r>
    </w:p>
    <w:p w14:paraId="36AD6472" w14:textId="34F34308" w:rsidR="00E03672" w:rsidRDefault="00E03672" w:rsidP="003E2F01">
      <w:pPr>
        <w:autoSpaceDE w:val="0"/>
        <w:autoSpaceDN w:val="0"/>
        <w:adjustRightInd w:val="0"/>
        <w:spacing w:after="0" w:line="240" w:lineRule="auto"/>
        <w:jc w:val="center"/>
        <w:rPr>
          <w:rFonts w:ascii="Arial" w:hAnsi="Arial" w:cs="Arial"/>
          <w:b/>
          <w:bCs/>
          <w:sz w:val="20"/>
          <w:szCs w:val="20"/>
        </w:rPr>
      </w:pPr>
    </w:p>
    <w:p w14:paraId="087615B8" w14:textId="77777777" w:rsidR="003C0B75" w:rsidRPr="003C0B75" w:rsidRDefault="003C0B75" w:rsidP="003C0B75">
      <w:pPr>
        <w:autoSpaceDE w:val="0"/>
        <w:autoSpaceDN w:val="0"/>
        <w:adjustRightInd w:val="0"/>
        <w:spacing w:after="0" w:line="240" w:lineRule="auto"/>
        <w:rPr>
          <w:rFonts w:ascii="Arial" w:hAnsi="Arial" w:cs="Arial"/>
          <w:b/>
          <w:bCs/>
          <w:sz w:val="20"/>
          <w:szCs w:val="20"/>
        </w:rPr>
      </w:pPr>
    </w:p>
    <w:p w14:paraId="352BD6D6" w14:textId="2B22018F" w:rsidR="003C0B75" w:rsidRPr="003C0B75" w:rsidRDefault="003C0B75" w:rsidP="003C0B75">
      <w:pPr>
        <w:autoSpaceDE w:val="0"/>
        <w:autoSpaceDN w:val="0"/>
        <w:adjustRightInd w:val="0"/>
        <w:spacing w:after="0" w:line="240" w:lineRule="auto"/>
        <w:jc w:val="center"/>
        <w:rPr>
          <w:rFonts w:ascii="Arial" w:hAnsi="Arial" w:cs="Arial"/>
          <w:b/>
          <w:bCs/>
          <w:sz w:val="20"/>
          <w:szCs w:val="20"/>
        </w:rPr>
      </w:pPr>
      <w:r w:rsidRPr="003C0B75">
        <w:rPr>
          <w:rFonts w:ascii="Arial" w:hAnsi="Arial" w:cs="Arial"/>
          <w:b/>
          <w:bCs/>
          <w:sz w:val="20"/>
          <w:szCs w:val="20"/>
        </w:rPr>
        <w:t xml:space="preserve">ANCONA </w:t>
      </w:r>
      <w:r>
        <w:rPr>
          <w:rFonts w:ascii="Arial" w:hAnsi="Arial" w:cs="Arial"/>
          <w:b/>
          <w:bCs/>
          <w:sz w:val="20"/>
          <w:szCs w:val="20"/>
        </w:rPr>
        <w:t xml:space="preserve">È </w:t>
      </w:r>
      <w:r w:rsidRPr="003C0B75">
        <w:rPr>
          <w:rFonts w:ascii="Arial" w:hAnsi="Arial" w:cs="Arial"/>
          <w:b/>
          <w:bCs/>
          <w:sz w:val="20"/>
          <w:szCs w:val="20"/>
        </w:rPr>
        <w:t>NELLA TOP TEN PER INCIDENZA DI</w:t>
      </w:r>
    </w:p>
    <w:p w14:paraId="6DDDA2E9" w14:textId="77777777" w:rsidR="003C0B75" w:rsidRPr="003C0B75" w:rsidRDefault="003C0B75" w:rsidP="003C0B75">
      <w:pPr>
        <w:autoSpaceDE w:val="0"/>
        <w:autoSpaceDN w:val="0"/>
        <w:adjustRightInd w:val="0"/>
        <w:spacing w:after="0" w:line="240" w:lineRule="auto"/>
        <w:jc w:val="center"/>
        <w:rPr>
          <w:rFonts w:ascii="Arial" w:hAnsi="Arial" w:cs="Arial"/>
          <w:b/>
          <w:bCs/>
          <w:sz w:val="20"/>
          <w:szCs w:val="20"/>
        </w:rPr>
      </w:pPr>
      <w:r w:rsidRPr="003C0B75">
        <w:rPr>
          <w:rFonts w:ascii="Arial" w:hAnsi="Arial" w:cs="Arial"/>
          <w:b/>
          <w:bCs/>
          <w:sz w:val="20"/>
          <w:szCs w:val="20"/>
        </w:rPr>
        <w:t>VALORE AGGIUNTO GENERATO DAL SISTEMA PRODUTTIVO</w:t>
      </w:r>
    </w:p>
    <w:p w14:paraId="035152FA" w14:textId="57C1E3AB" w:rsidR="00BD0698" w:rsidRDefault="003C0B75" w:rsidP="003C0B75">
      <w:pPr>
        <w:autoSpaceDE w:val="0"/>
        <w:autoSpaceDN w:val="0"/>
        <w:adjustRightInd w:val="0"/>
        <w:spacing w:after="0" w:line="240" w:lineRule="auto"/>
        <w:jc w:val="center"/>
        <w:rPr>
          <w:rFonts w:ascii="Arial" w:hAnsi="Arial" w:cs="Arial"/>
          <w:b/>
          <w:bCs/>
          <w:sz w:val="20"/>
          <w:szCs w:val="20"/>
        </w:rPr>
      </w:pPr>
      <w:r w:rsidRPr="003C0B75">
        <w:rPr>
          <w:rFonts w:ascii="Arial" w:hAnsi="Arial" w:cs="Arial"/>
          <w:b/>
          <w:bCs/>
          <w:sz w:val="20"/>
          <w:szCs w:val="20"/>
        </w:rPr>
        <w:t>CULTURALE E CREATIVO</w:t>
      </w:r>
    </w:p>
    <w:p w14:paraId="4447F156" w14:textId="77777777" w:rsidR="003C0B75" w:rsidRPr="00CB623C" w:rsidRDefault="003C0B75" w:rsidP="003C0B75">
      <w:pPr>
        <w:autoSpaceDE w:val="0"/>
        <w:autoSpaceDN w:val="0"/>
        <w:adjustRightInd w:val="0"/>
        <w:spacing w:after="0" w:line="240" w:lineRule="auto"/>
        <w:rPr>
          <w:rFonts w:ascii="Arial" w:eastAsia="AktivGrotesk-Regular" w:hAnsi="Arial" w:cs="Arial"/>
          <w:sz w:val="20"/>
          <w:szCs w:val="20"/>
        </w:rPr>
      </w:pPr>
    </w:p>
    <w:p w14:paraId="62AF2B5F" w14:textId="77777777" w:rsidR="007A78A8" w:rsidRPr="00CB623C" w:rsidRDefault="007A78A8" w:rsidP="00147C20">
      <w:pPr>
        <w:autoSpaceDE w:val="0"/>
        <w:autoSpaceDN w:val="0"/>
        <w:adjustRightInd w:val="0"/>
        <w:spacing w:after="0" w:line="240" w:lineRule="auto"/>
        <w:jc w:val="center"/>
        <w:rPr>
          <w:rFonts w:ascii="Arial" w:hAnsi="Arial" w:cs="Arial"/>
          <w:b/>
          <w:bCs/>
          <w:sz w:val="20"/>
          <w:szCs w:val="20"/>
        </w:rPr>
      </w:pPr>
      <w:r w:rsidRPr="00CB623C">
        <w:rPr>
          <w:rFonts w:ascii="Arial" w:hAnsi="Arial" w:cs="Arial"/>
          <w:b/>
          <w:bCs/>
          <w:sz w:val="20"/>
          <w:szCs w:val="20"/>
        </w:rPr>
        <w:t>MILANO CAPITALE DELLA CULTURA ITALIANA, PRIMA PER INCIDENZA DELLA FILIERA IN TERMINI</w:t>
      </w:r>
    </w:p>
    <w:p w14:paraId="27A59A0C" w14:textId="3553F309" w:rsidR="00147C20" w:rsidRPr="00CB623C" w:rsidRDefault="007A78A8" w:rsidP="001443E3">
      <w:pPr>
        <w:autoSpaceDE w:val="0"/>
        <w:autoSpaceDN w:val="0"/>
        <w:adjustRightInd w:val="0"/>
        <w:spacing w:after="0" w:line="240" w:lineRule="auto"/>
        <w:jc w:val="center"/>
        <w:rPr>
          <w:rFonts w:ascii="Arial" w:hAnsi="Arial" w:cs="Arial"/>
          <w:b/>
          <w:bCs/>
          <w:sz w:val="20"/>
          <w:szCs w:val="20"/>
        </w:rPr>
      </w:pPr>
      <w:r w:rsidRPr="00CB623C">
        <w:rPr>
          <w:rFonts w:ascii="Arial" w:hAnsi="Arial" w:cs="Arial"/>
          <w:b/>
          <w:bCs/>
          <w:sz w:val="20"/>
          <w:szCs w:val="20"/>
        </w:rPr>
        <w:t xml:space="preserve">DI VALORE AGGIUNTO E OCCUPAZIONE. LA LOMBARDIA </w:t>
      </w:r>
      <w:r w:rsidR="000E33DC" w:rsidRPr="00CB623C">
        <w:rPr>
          <w:rFonts w:ascii="Arial" w:hAnsi="Arial" w:cs="Arial"/>
          <w:b/>
          <w:bCs/>
          <w:sz w:val="20"/>
          <w:szCs w:val="20"/>
        </w:rPr>
        <w:t xml:space="preserve">PRIMA </w:t>
      </w:r>
      <w:r w:rsidRPr="00CB623C">
        <w:rPr>
          <w:rFonts w:ascii="Arial" w:hAnsi="Arial" w:cs="Arial"/>
          <w:b/>
          <w:bCs/>
          <w:sz w:val="20"/>
          <w:szCs w:val="20"/>
        </w:rPr>
        <w:t>PER RUOLO DELLA CULTURA</w:t>
      </w:r>
    </w:p>
    <w:p w14:paraId="57D9B2BA" w14:textId="572F97DE" w:rsidR="001520BE" w:rsidRPr="00CB623C" w:rsidRDefault="001520BE" w:rsidP="003E2F01">
      <w:pPr>
        <w:autoSpaceDE w:val="0"/>
        <w:autoSpaceDN w:val="0"/>
        <w:adjustRightInd w:val="0"/>
        <w:spacing w:after="0" w:line="240" w:lineRule="auto"/>
        <w:rPr>
          <w:rFonts w:ascii="Arial" w:hAnsi="Arial" w:cs="Arial"/>
          <w:b/>
          <w:bCs/>
          <w:sz w:val="20"/>
          <w:szCs w:val="20"/>
        </w:rPr>
      </w:pPr>
    </w:p>
    <w:p w14:paraId="2793FDD3" w14:textId="2A6C7A77" w:rsidR="001520BE" w:rsidRPr="00CB623C" w:rsidRDefault="001520BE" w:rsidP="001520BE">
      <w:pPr>
        <w:autoSpaceDE w:val="0"/>
        <w:autoSpaceDN w:val="0"/>
        <w:adjustRightInd w:val="0"/>
        <w:spacing w:after="0" w:line="240" w:lineRule="auto"/>
        <w:jc w:val="center"/>
        <w:rPr>
          <w:rFonts w:ascii="Arial" w:hAnsi="Arial" w:cs="Arial"/>
          <w:b/>
          <w:bCs/>
          <w:sz w:val="20"/>
          <w:szCs w:val="20"/>
        </w:rPr>
      </w:pPr>
      <w:r w:rsidRPr="00CB623C">
        <w:rPr>
          <w:rFonts w:ascii="Arial" w:hAnsi="Arial" w:cs="Arial"/>
          <w:b/>
          <w:bCs/>
          <w:sz w:val="20"/>
          <w:szCs w:val="20"/>
        </w:rPr>
        <w:t>IL SETTORE CULTURALE OFFRE LAVORO A PIÙ DI UN MILIONE E MEZZO DI PERSONE</w:t>
      </w:r>
    </w:p>
    <w:p w14:paraId="04194BCE" w14:textId="56AF9ED0" w:rsidR="001520BE" w:rsidRPr="00CB623C" w:rsidRDefault="001520BE" w:rsidP="001520BE">
      <w:pPr>
        <w:autoSpaceDE w:val="0"/>
        <w:autoSpaceDN w:val="0"/>
        <w:adjustRightInd w:val="0"/>
        <w:spacing w:after="0" w:line="240" w:lineRule="auto"/>
        <w:jc w:val="center"/>
        <w:rPr>
          <w:rFonts w:ascii="Arial" w:hAnsi="Arial" w:cs="Arial"/>
          <w:b/>
          <w:bCs/>
          <w:sz w:val="20"/>
          <w:szCs w:val="20"/>
        </w:rPr>
      </w:pPr>
      <w:r w:rsidRPr="00CB623C">
        <w:rPr>
          <w:rFonts w:ascii="Arial" w:hAnsi="Arial" w:cs="Arial"/>
          <w:b/>
          <w:bCs/>
          <w:sz w:val="20"/>
          <w:szCs w:val="20"/>
        </w:rPr>
        <w:t>(5,9% DELL’OCCUPAZIONE COMPLESSIVA).</w:t>
      </w:r>
    </w:p>
    <w:p w14:paraId="4077DBD8" w14:textId="5139BCD1" w:rsidR="00B60B46" w:rsidRPr="00CB623C" w:rsidRDefault="00B60B46" w:rsidP="007A78A8">
      <w:pPr>
        <w:autoSpaceDE w:val="0"/>
        <w:autoSpaceDN w:val="0"/>
        <w:adjustRightInd w:val="0"/>
        <w:spacing w:after="0" w:line="240" w:lineRule="auto"/>
        <w:rPr>
          <w:rFonts w:ascii="Arial" w:hAnsi="Arial" w:cs="Arial"/>
          <w:sz w:val="20"/>
          <w:szCs w:val="20"/>
        </w:rPr>
      </w:pPr>
    </w:p>
    <w:p w14:paraId="4DFFC826" w14:textId="7181A437" w:rsidR="007A78A8" w:rsidRDefault="007A78A8" w:rsidP="008F243E">
      <w:pPr>
        <w:autoSpaceDE w:val="0"/>
        <w:autoSpaceDN w:val="0"/>
        <w:adjustRightInd w:val="0"/>
        <w:spacing w:after="0" w:line="240" w:lineRule="auto"/>
        <w:jc w:val="center"/>
        <w:rPr>
          <w:rFonts w:ascii="Arial" w:hAnsi="Arial" w:cs="Arial"/>
          <w:b/>
          <w:bCs/>
          <w:sz w:val="20"/>
          <w:szCs w:val="20"/>
        </w:rPr>
      </w:pPr>
      <w:r w:rsidRPr="00CB623C">
        <w:rPr>
          <w:rFonts w:ascii="Arial" w:hAnsi="Arial" w:cs="Arial"/>
          <w:b/>
          <w:bCs/>
          <w:sz w:val="20"/>
          <w:szCs w:val="20"/>
        </w:rPr>
        <w:t>LOMBARDIA E LAZIO REGIONI CH</w:t>
      </w:r>
      <w:r w:rsidR="00381C71" w:rsidRPr="00CB623C">
        <w:rPr>
          <w:rFonts w:ascii="Arial" w:hAnsi="Arial" w:cs="Arial"/>
          <w:b/>
          <w:bCs/>
          <w:sz w:val="20"/>
          <w:szCs w:val="20"/>
        </w:rPr>
        <w:t xml:space="preserve">E </w:t>
      </w:r>
      <w:r w:rsidR="008F243E" w:rsidRPr="00CB623C">
        <w:rPr>
          <w:rFonts w:ascii="Arial" w:hAnsi="Arial" w:cs="Arial"/>
          <w:b/>
          <w:bCs/>
          <w:sz w:val="20"/>
          <w:szCs w:val="20"/>
        </w:rPr>
        <w:t>PRODUCONO P</w:t>
      </w:r>
      <w:r w:rsidR="00DE3CD5" w:rsidRPr="00CB623C">
        <w:rPr>
          <w:rFonts w:ascii="Arial" w:hAnsi="Arial" w:cs="Arial"/>
          <w:b/>
          <w:bCs/>
          <w:sz w:val="20"/>
          <w:szCs w:val="20"/>
        </w:rPr>
        <w:t>I</w:t>
      </w:r>
      <w:r w:rsidR="00043AEF" w:rsidRPr="00CB623C">
        <w:rPr>
          <w:rFonts w:ascii="Arial" w:hAnsi="Arial" w:cs="Arial"/>
          <w:b/>
          <w:bCs/>
          <w:sz w:val="20"/>
          <w:szCs w:val="20"/>
        </w:rPr>
        <w:t xml:space="preserve">Ù </w:t>
      </w:r>
      <w:r w:rsidR="008F243E" w:rsidRPr="00CB623C">
        <w:rPr>
          <w:rFonts w:ascii="Arial" w:hAnsi="Arial" w:cs="Arial"/>
          <w:b/>
          <w:bCs/>
          <w:sz w:val="20"/>
          <w:szCs w:val="20"/>
        </w:rPr>
        <w:t xml:space="preserve">RICCHEZZA CON LA CULTURA. MILANO, </w:t>
      </w:r>
      <w:r w:rsidR="00380C28" w:rsidRPr="00CB623C">
        <w:rPr>
          <w:rFonts w:ascii="Arial" w:hAnsi="Arial" w:cs="Arial"/>
          <w:b/>
          <w:bCs/>
          <w:sz w:val="20"/>
          <w:szCs w:val="20"/>
        </w:rPr>
        <w:t xml:space="preserve">ROMA, </w:t>
      </w:r>
      <w:r w:rsidR="008F243E" w:rsidRPr="00CB623C">
        <w:rPr>
          <w:rFonts w:ascii="Arial" w:hAnsi="Arial" w:cs="Arial"/>
          <w:b/>
          <w:bCs/>
          <w:sz w:val="20"/>
          <w:szCs w:val="20"/>
        </w:rPr>
        <w:t xml:space="preserve">TORINO, AREZZO, </w:t>
      </w:r>
      <w:r w:rsidR="00043AEF" w:rsidRPr="00CB623C">
        <w:rPr>
          <w:rFonts w:ascii="Arial" w:hAnsi="Arial" w:cs="Arial"/>
          <w:b/>
          <w:bCs/>
          <w:sz w:val="20"/>
          <w:szCs w:val="20"/>
        </w:rPr>
        <w:t>TRIESTE</w:t>
      </w:r>
      <w:r w:rsidR="00380C28" w:rsidRPr="00CB623C">
        <w:rPr>
          <w:rFonts w:ascii="Arial" w:hAnsi="Arial" w:cs="Arial"/>
          <w:b/>
          <w:bCs/>
          <w:sz w:val="20"/>
          <w:szCs w:val="20"/>
        </w:rPr>
        <w:t xml:space="preserve">, </w:t>
      </w:r>
      <w:r w:rsidR="00043AEF" w:rsidRPr="00CB623C">
        <w:rPr>
          <w:rFonts w:ascii="Arial" w:hAnsi="Arial" w:cs="Arial"/>
          <w:b/>
          <w:bCs/>
          <w:sz w:val="20"/>
          <w:szCs w:val="20"/>
        </w:rPr>
        <w:t>FIRENZE</w:t>
      </w:r>
      <w:r w:rsidR="00380C28" w:rsidRPr="00CB623C">
        <w:rPr>
          <w:rFonts w:ascii="Arial" w:hAnsi="Arial" w:cs="Arial"/>
          <w:b/>
          <w:bCs/>
          <w:sz w:val="20"/>
          <w:szCs w:val="20"/>
        </w:rPr>
        <w:t xml:space="preserve"> E BOLOGNA</w:t>
      </w:r>
      <w:r w:rsidR="008F243E" w:rsidRPr="00CB623C">
        <w:rPr>
          <w:rFonts w:ascii="Arial" w:hAnsi="Arial" w:cs="Arial"/>
          <w:b/>
          <w:bCs/>
          <w:sz w:val="20"/>
          <w:szCs w:val="20"/>
        </w:rPr>
        <w:t xml:space="preserve"> NELLA TOP TEN DELLE PROVINCE</w:t>
      </w:r>
    </w:p>
    <w:p w14:paraId="1585BB68" w14:textId="77777777" w:rsidR="00EF769F" w:rsidRPr="00CB623C" w:rsidRDefault="00EF769F" w:rsidP="008F243E">
      <w:pPr>
        <w:autoSpaceDE w:val="0"/>
        <w:autoSpaceDN w:val="0"/>
        <w:adjustRightInd w:val="0"/>
        <w:spacing w:after="0" w:line="240" w:lineRule="auto"/>
        <w:jc w:val="center"/>
        <w:rPr>
          <w:rFonts w:ascii="Arial" w:hAnsi="Arial" w:cs="Arial"/>
          <w:b/>
          <w:bCs/>
          <w:sz w:val="20"/>
          <w:szCs w:val="20"/>
        </w:rPr>
      </w:pPr>
    </w:p>
    <w:p w14:paraId="65596DE5" w14:textId="32D9C994" w:rsidR="00F148B4" w:rsidRDefault="00F148B4" w:rsidP="007A78A8">
      <w:pPr>
        <w:autoSpaceDE w:val="0"/>
        <w:autoSpaceDN w:val="0"/>
        <w:adjustRightInd w:val="0"/>
        <w:spacing w:after="0" w:line="240" w:lineRule="auto"/>
        <w:rPr>
          <w:rFonts w:ascii="Arial" w:hAnsi="Arial" w:cs="Arial"/>
          <w:b/>
          <w:bCs/>
          <w:sz w:val="20"/>
          <w:szCs w:val="20"/>
        </w:rPr>
      </w:pPr>
    </w:p>
    <w:p w14:paraId="6816EF01" w14:textId="77777777" w:rsidR="00F148B4" w:rsidRPr="00CB623C" w:rsidRDefault="00F148B4" w:rsidP="007A78A8">
      <w:pPr>
        <w:autoSpaceDE w:val="0"/>
        <w:autoSpaceDN w:val="0"/>
        <w:adjustRightInd w:val="0"/>
        <w:spacing w:after="0" w:line="240" w:lineRule="auto"/>
        <w:rPr>
          <w:rFonts w:ascii="Arial" w:hAnsi="Arial" w:cs="Arial"/>
          <w:b/>
          <w:bCs/>
          <w:sz w:val="20"/>
          <w:szCs w:val="20"/>
        </w:rPr>
      </w:pPr>
    </w:p>
    <w:p w14:paraId="3EED41D9" w14:textId="6743627C" w:rsidR="004D4704" w:rsidRPr="00CB623C" w:rsidRDefault="007A78A8" w:rsidP="008D5D0A">
      <w:pPr>
        <w:autoSpaceDE w:val="0"/>
        <w:autoSpaceDN w:val="0"/>
        <w:adjustRightInd w:val="0"/>
        <w:spacing w:after="0" w:line="240" w:lineRule="auto"/>
        <w:jc w:val="both"/>
        <w:rPr>
          <w:rFonts w:ascii="Arial" w:hAnsi="Arial" w:cs="Arial"/>
          <w:b/>
          <w:bCs/>
          <w:sz w:val="20"/>
          <w:szCs w:val="20"/>
        </w:rPr>
      </w:pPr>
      <w:r w:rsidRPr="00CB623C">
        <w:rPr>
          <w:rFonts w:ascii="Arial" w:hAnsi="Arial" w:cs="Arial"/>
          <w:b/>
          <w:bCs/>
          <w:sz w:val="20"/>
          <w:szCs w:val="20"/>
        </w:rPr>
        <w:t>REALACCI</w:t>
      </w:r>
      <w:r w:rsidR="009518B8" w:rsidRPr="00CB623C">
        <w:rPr>
          <w:rFonts w:ascii="Arial" w:hAnsi="Arial" w:cs="Arial"/>
          <w:b/>
          <w:bCs/>
          <w:sz w:val="20"/>
          <w:szCs w:val="20"/>
        </w:rPr>
        <w:t>:</w:t>
      </w:r>
      <w:r w:rsidRPr="00CB623C">
        <w:rPr>
          <w:rFonts w:ascii="Arial" w:hAnsi="Arial" w:cs="Arial"/>
          <w:b/>
          <w:bCs/>
          <w:sz w:val="20"/>
          <w:szCs w:val="20"/>
        </w:rPr>
        <w:t xml:space="preserve"> </w:t>
      </w:r>
      <w:r w:rsidR="008D5D0A" w:rsidRPr="00CB623C">
        <w:rPr>
          <w:rFonts w:ascii="Arial" w:hAnsi="Arial" w:cs="Arial"/>
          <w:b/>
          <w:bCs/>
          <w:sz w:val="20"/>
          <w:szCs w:val="20"/>
        </w:rPr>
        <w:t>“</w:t>
      </w:r>
      <w:r w:rsidR="008D5D0A" w:rsidRPr="00CB623C">
        <w:rPr>
          <w:rFonts w:ascii="Arial" w:eastAsia="AktivGrotesk-Regular" w:hAnsi="Arial" w:cs="Arial"/>
          <w:b/>
          <w:bCs/>
          <w:sz w:val="20"/>
          <w:szCs w:val="20"/>
        </w:rPr>
        <w:t>IL NUOVO ‘BAUHAUS’ FORTEMENTE VOLUTO DALLA COMMISSIONE EUROPEA NASCE PER RINSALDARE I LEGAMI TRA IL MONDO DELLA CULTURA E DELLA CREATIVITÀ E I MONDI DELLA PRODUZIONE, DELLA SCIENZA E DELLA TECNOLOGIA E PER GUIDARE LA TRANSIZIONE ECOLOGICA INDICATA DAL GREEN NEW DEAL E DAL NEXT GENERATION EU.</w:t>
      </w:r>
      <w:r w:rsidR="008D5D0A" w:rsidRPr="00CB623C">
        <w:rPr>
          <w:rFonts w:ascii="Arial" w:eastAsia="Times New Roman" w:hAnsi="Arial" w:cs="Arial"/>
          <w:b/>
          <w:bCs/>
          <w:sz w:val="20"/>
          <w:szCs w:val="20"/>
          <w:lang w:eastAsia="it-IT"/>
        </w:rPr>
        <w:t xml:space="preserve"> CULTURA, CREATIVITÀ E BELLEZZA SONO LA CHIAVE DI VOLTA DI MOLTI SETTORI PRODUTTIVI DI UN’ITALIA CHE FA L’ITALIA E CONSOLIDANO LA MISSIONE DEL NOSTRO PAESE ORIENTATA ALLA QUALITÀ E ALL’INNOVAZIONE: UN SOFT POWER CHE ATTRAVERSA PRODOTTI E TERRITORI E RAPPRESENTA UN PREZIOSO BIGLIETTO DA VISITA. UN’INFRASTRUTTURA NECESSARIA PER AFFRONTARE LE SFIDE CHE ABBIAMO DAVANTI”.</w:t>
      </w:r>
    </w:p>
    <w:p w14:paraId="15E64168" w14:textId="20972E20" w:rsidR="00154DBA" w:rsidRDefault="00154DBA" w:rsidP="00707445">
      <w:pPr>
        <w:autoSpaceDE w:val="0"/>
        <w:autoSpaceDN w:val="0"/>
        <w:adjustRightInd w:val="0"/>
        <w:spacing w:after="0" w:line="240" w:lineRule="auto"/>
        <w:rPr>
          <w:rFonts w:ascii="Arial" w:hAnsi="Arial" w:cs="Arial"/>
          <w:b/>
          <w:bCs/>
          <w:sz w:val="20"/>
          <w:szCs w:val="20"/>
        </w:rPr>
      </w:pPr>
    </w:p>
    <w:p w14:paraId="2CBBCA98" w14:textId="5E024DD8" w:rsidR="006D6944" w:rsidRPr="00CB623C" w:rsidRDefault="00915D34" w:rsidP="006D6944">
      <w:pPr>
        <w:autoSpaceDE w:val="0"/>
        <w:autoSpaceDN w:val="0"/>
        <w:adjustRightInd w:val="0"/>
        <w:jc w:val="both"/>
        <w:rPr>
          <w:rFonts w:ascii="Arial" w:eastAsia="AktivGrotesk-Regular" w:hAnsi="Arial" w:cs="Arial"/>
          <w:sz w:val="20"/>
          <w:szCs w:val="20"/>
        </w:rPr>
      </w:pPr>
      <w:r>
        <w:rPr>
          <w:rFonts w:ascii="Arial" w:hAnsi="Arial" w:cs="Arial"/>
          <w:b/>
          <w:bCs/>
          <w:sz w:val="20"/>
          <w:szCs w:val="20"/>
        </w:rPr>
        <w:t>LATINI “</w:t>
      </w:r>
      <w:r w:rsidR="006D6944" w:rsidRPr="00F43995">
        <w:rPr>
          <w:rFonts w:ascii="Arial" w:hAnsi="Arial" w:cs="Arial"/>
          <w:b/>
          <w:bCs/>
          <w:color w:val="000000"/>
          <w:sz w:val="20"/>
          <w:szCs w:val="20"/>
        </w:rPr>
        <w:t xml:space="preserve">LA REGIONE MARCHE SI CONFERMA </w:t>
      </w:r>
      <w:r w:rsidR="006D6944">
        <w:rPr>
          <w:rFonts w:ascii="Arial" w:hAnsi="Arial" w:cs="Arial"/>
          <w:b/>
          <w:bCs/>
          <w:color w:val="000000"/>
          <w:sz w:val="20"/>
          <w:szCs w:val="20"/>
        </w:rPr>
        <w:t>BENE</w:t>
      </w:r>
      <w:r w:rsidR="006D6944" w:rsidRPr="00F43995">
        <w:rPr>
          <w:rFonts w:ascii="Arial" w:hAnsi="Arial" w:cs="Arial"/>
          <w:b/>
          <w:bCs/>
          <w:color w:val="000000"/>
          <w:sz w:val="20"/>
          <w:szCs w:val="20"/>
        </w:rPr>
        <w:t xml:space="preserve"> PER SPESA TURISTICO CULTURALE, META PRIVILEGIATA DI COLORO CHE RICERCANO CULTURA E BELLEZZA. DOPO IL COVID IL NOSTRO TERRITORIO SI CANDIDA COME LUOGO IDEALE DI UN NUOVO UMANESIMO PER LA RINASCITA CULTURALE E SOCIALE DELLE COMUNITA’. DA QUESTO PUNTO DI VISTA </w:t>
      </w:r>
      <w:r w:rsidR="006D6944">
        <w:rPr>
          <w:rFonts w:ascii="Arial" w:hAnsi="Arial" w:cs="Arial"/>
          <w:b/>
          <w:bCs/>
          <w:color w:val="000000"/>
          <w:sz w:val="20"/>
          <w:szCs w:val="20"/>
        </w:rPr>
        <w:t xml:space="preserve">È </w:t>
      </w:r>
      <w:r w:rsidR="006D6944" w:rsidRPr="00F43995">
        <w:rPr>
          <w:rFonts w:ascii="Arial" w:hAnsi="Arial" w:cs="Arial"/>
          <w:b/>
          <w:bCs/>
          <w:color w:val="000000"/>
          <w:sz w:val="20"/>
          <w:szCs w:val="20"/>
        </w:rPr>
        <w:t>DI VALENZA STRATEGICA LA RECENTE PROPOSTA DI LEGGE SUI BORGHI, COME METRICA DELL’INTERVENTO REGIONALE PER LA CULTURA E L’INNOVAZIONE ECONOMICA E SOCIALE, PER RISPONDERE AI BISOGNI DEI CITTADINI E DEI MOLTI VISITATORI CHE ASPETTIAMO NELLE MARCHE. CULTURA E CREATIVITA’ SONO RISORSE FONDAMENTALI E INESAURIBILI CHE PERVADONO TUTTI I SETTORI ECONOMICI E PRODUTTIVI E NE AUMENTANO IL VALORE AGGIUNTO</w:t>
      </w:r>
      <w:r w:rsidR="006D6944">
        <w:rPr>
          <w:rFonts w:ascii="Arial" w:hAnsi="Arial" w:cs="Arial"/>
          <w:b/>
          <w:bCs/>
          <w:color w:val="000000"/>
          <w:sz w:val="20"/>
          <w:szCs w:val="20"/>
        </w:rPr>
        <w:t>”</w:t>
      </w:r>
    </w:p>
    <w:p w14:paraId="62D15026" w14:textId="3B57F19A" w:rsidR="00915D34" w:rsidRPr="00CB623C" w:rsidRDefault="00915D34" w:rsidP="00707445">
      <w:pPr>
        <w:autoSpaceDE w:val="0"/>
        <w:autoSpaceDN w:val="0"/>
        <w:adjustRightInd w:val="0"/>
        <w:spacing w:after="0" w:line="240" w:lineRule="auto"/>
        <w:rPr>
          <w:rFonts w:ascii="Arial" w:hAnsi="Arial" w:cs="Arial"/>
          <w:b/>
          <w:bCs/>
          <w:sz w:val="20"/>
          <w:szCs w:val="20"/>
        </w:rPr>
      </w:pPr>
    </w:p>
    <w:p w14:paraId="56D564AE" w14:textId="1D6E5DB9" w:rsidR="00BD0698" w:rsidRPr="00CB623C" w:rsidRDefault="00BD0698" w:rsidP="00BD0698">
      <w:pPr>
        <w:autoSpaceDE w:val="0"/>
        <w:autoSpaceDN w:val="0"/>
        <w:adjustRightInd w:val="0"/>
        <w:spacing w:after="0" w:line="240" w:lineRule="auto"/>
        <w:jc w:val="both"/>
        <w:rPr>
          <w:rFonts w:ascii="Arial" w:eastAsia="AktivGrotesk-Regular" w:hAnsi="Arial" w:cs="Arial"/>
          <w:sz w:val="20"/>
          <w:szCs w:val="20"/>
        </w:rPr>
      </w:pPr>
    </w:p>
    <w:p w14:paraId="06F565B9" w14:textId="02BFEF06" w:rsidR="00EB2488" w:rsidRPr="00E505B0" w:rsidRDefault="00CB623C" w:rsidP="00E505B0">
      <w:pPr>
        <w:spacing w:line="240" w:lineRule="auto"/>
        <w:jc w:val="both"/>
        <w:rPr>
          <w:rFonts w:ascii="Arial" w:eastAsia="Times New Roman" w:hAnsi="Arial" w:cs="Arial"/>
          <w:b/>
          <w:bCs/>
          <w:sz w:val="20"/>
          <w:szCs w:val="20"/>
          <w:lang w:eastAsia="it-IT"/>
        </w:rPr>
      </w:pPr>
      <w:r w:rsidRPr="00CB623C">
        <w:rPr>
          <w:rFonts w:ascii="Arial" w:eastAsia="AktivGrotesk-Regular" w:hAnsi="Arial" w:cs="Arial"/>
          <w:b/>
          <w:bCs/>
          <w:sz w:val="20"/>
          <w:szCs w:val="20"/>
        </w:rPr>
        <w:t xml:space="preserve">RINALDI </w:t>
      </w:r>
      <w:r w:rsidRPr="00CB623C">
        <w:rPr>
          <w:rFonts w:ascii="Arial" w:eastAsia="Times New Roman" w:hAnsi="Arial" w:cs="Arial"/>
          <w:b/>
          <w:bCs/>
          <w:sz w:val="20"/>
          <w:szCs w:val="20"/>
          <w:lang w:eastAsia="it-IT"/>
        </w:rPr>
        <w:t xml:space="preserve">“PER IL SISTEMA PRODUTTIVO CULTURALE E CREATIVO IL 2019 SI ERA RIVELATO UN ANNO POSITIVO, CON RISULTATI SUPERIORI AL TOTALE DELL’ECONOMIA IN TERMINI DI OCCUPAZIONE (+1,4% RISPETTO A +0,6%) E DATI IN LINEA IN TERMINI DI PRODOTTO GENERATO (+1% A FRONTE DI 1,2%).” LO SOTTOLINEA IL DIRETTORE DELLE RICERCHE DEL CENTRO STUDI DELLE CAMERE DI COMMERCIO GUGLIELMO TAGLIACARNE, ALESSANDRO RINALDI, CHE AGGIUNGE “PURTROPPO I RISULTATI DEL 2020, MISURATI ATTRAVERSO INDAGINI DIRETTE, CI RESTITUISCONO UN QUADRO DI GRANDI DIFFICOLTÀ, IN CUI DUE TERZI DELLE IMPRESE HANNO DIMINUITO IL FATTURATO. PER CONTRO VA DETTO CHE LA CRISI PANDEMICA HA PERÒ INDOTTO </w:t>
      </w:r>
      <w:r w:rsidRPr="00CB623C">
        <w:rPr>
          <w:rFonts w:ascii="Arial" w:eastAsia="Times New Roman" w:hAnsi="Arial" w:cs="Arial"/>
          <w:b/>
          <w:bCs/>
          <w:sz w:val="20"/>
          <w:szCs w:val="20"/>
          <w:lang w:eastAsia="it-IT"/>
        </w:rPr>
        <w:lastRenderedPageBreak/>
        <w:t>UNA ACCELERAZIONE DELLA TRANSIZIONE DIGITALE NELLE IMPRESE CULTURALI E CREATIVE IN UNA MISURA SUPERIORE RISPETTO ALLA MEDIA (13,8% CONTRO 7,3%)”.</w:t>
      </w:r>
    </w:p>
    <w:p w14:paraId="7363F38A" w14:textId="5C82F4BC" w:rsidR="00EB2488" w:rsidRPr="00CB623C" w:rsidRDefault="00EB2488" w:rsidP="00BD0698">
      <w:pPr>
        <w:autoSpaceDE w:val="0"/>
        <w:autoSpaceDN w:val="0"/>
        <w:adjustRightInd w:val="0"/>
        <w:spacing w:after="0" w:line="240" w:lineRule="auto"/>
        <w:jc w:val="both"/>
        <w:rPr>
          <w:rFonts w:ascii="Arial" w:eastAsia="AktivGrotesk-Regular" w:hAnsi="Arial" w:cs="Arial"/>
          <w:sz w:val="20"/>
          <w:szCs w:val="20"/>
        </w:rPr>
      </w:pPr>
    </w:p>
    <w:p w14:paraId="3262182A" w14:textId="77777777" w:rsidR="00E57631" w:rsidRDefault="00F148B4" w:rsidP="00381C71">
      <w:pPr>
        <w:autoSpaceDE w:val="0"/>
        <w:autoSpaceDN w:val="0"/>
        <w:adjustRightInd w:val="0"/>
        <w:spacing w:after="0" w:line="240" w:lineRule="auto"/>
        <w:jc w:val="both"/>
        <w:rPr>
          <w:rFonts w:ascii="Arial" w:eastAsia="AktivGrotesk-Regular" w:hAnsi="Arial" w:cs="Arial"/>
          <w:sz w:val="20"/>
          <w:szCs w:val="20"/>
        </w:rPr>
      </w:pPr>
      <w:r>
        <w:rPr>
          <w:rFonts w:ascii="Arial" w:eastAsia="AktivGrotesk-Regular" w:hAnsi="Arial" w:cs="Arial"/>
          <w:b/>
          <w:bCs/>
          <w:sz w:val="20"/>
          <w:szCs w:val="20"/>
        </w:rPr>
        <w:t>26 maggio 2021.</w:t>
      </w:r>
      <w:r w:rsidR="003B005B" w:rsidRPr="00CB623C">
        <w:rPr>
          <w:rFonts w:ascii="Arial" w:eastAsia="AktivGrotesk-Regular" w:hAnsi="Arial" w:cs="Arial"/>
          <w:b/>
          <w:bCs/>
          <w:sz w:val="20"/>
          <w:szCs w:val="20"/>
        </w:rPr>
        <w:t xml:space="preserve"> </w:t>
      </w:r>
      <w:r w:rsidR="00BD0698" w:rsidRPr="00CB623C">
        <w:rPr>
          <w:rFonts w:ascii="Arial" w:eastAsia="AktivGrotesk-Regular" w:hAnsi="Arial" w:cs="Arial"/>
          <w:sz w:val="20"/>
          <w:szCs w:val="20"/>
        </w:rPr>
        <w:t>Cultura</w:t>
      </w:r>
      <w:r w:rsidR="003B005B" w:rsidRPr="00CB623C">
        <w:rPr>
          <w:rFonts w:ascii="Arial" w:eastAsia="AktivGrotesk-Regular" w:hAnsi="Arial" w:cs="Arial"/>
          <w:b/>
          <w:bCs/>
          <w:sz w:val="20"/>
          <w:szCs w:val="20"/>
        </w:rPr>
        <w:t xml:space="preserve"> </w:t>
      </w:r>
      <w:r w:rsidR="00BD0698" w:rsidRPr="00CB623C">
        <w:rPr>
          <w:rFonts w:ascii="Arial" w:eastAsia="AktivGrotesk-Regular" w:hAnsi="Arial" w:cs="Arial"/>
          <w:sz w:val="20"/>
          <w:szCs w:val="20"/>
        </w:rPr>
        <w:t>e bellezza in Italia rappresentano tratti fondativi della società, da qui il titolo</w:t>
      </w:r>
      <w:r w:rsidR="00CB623C">
        <w:rPr>
          <w:rFonts w:ascii="Arial" w:eastAsia="AktivGrotesk-Regular" w:hAnsi="Arial" w:cs="Arial"/>
          <w:b/>
          <w:bCs/>
          <w:sz w:val="20"/>
          <w:szCs w:val="20"/>
        </w:rPr>
        <w:t xml:space="preserve"> </w:t>
      </w:r>
      <w:r w:rsidR="00CB623C" w:rsidRPr="00CB623C">
        <w:rPr>
          <w:rFonts w:ascii="Arial" w:eastAsia="AktivGrotesk-Regular" w:hAnsi="Arial" w:cs="Arial"/>
          <w:sz w:val="20"/>
          <w:szCs w:val="20"/>
        </w:rPr>
        <w:t>del</w:t>
      </w:r>
      <w:r w:rsidR="00CB623C">
        <w:rPr>
          <w:rFonts w:ascii="Arial" w:eastAsia="AktivGrotesk-Regular" w:hAnsi="Arial" w:cs="Arial"/>
          <w:b/>
          <w:bCs/>
          <w:sz w:val="20"/>
          <w:szCs w:val="20"/>
        </w:rPr>
        <w:t xml:space="preserve"> </w:t>
      </w:r>
      <w:r w:rsidR="00BD0698" w:rsidRPr="00CB623C">
        <w:rPr>
          <w:rFonts w:ascii="Arial" w:eastAsia="AktivGrotesk-Regular" w:hAnsi="Arial" w:cs="Arial"/>
          <w:sz w:val="20"/>
          <w:szCs w:val="20"/>
        </w:rPr>
        <w:t xml:space="preserve">rapporto </w:t>
      </w:r>
      <w:r w:rsidR="00BD0698" w:rsidRPr="00CB623C">
        <w:rPr>
          <w:rFonts w:ascii="Arial" w:eastAsia="AktivGrotesk-Regular" w:hAnsi="Arial" w:cs="Arial"/>
          <w:i/>
          <w:iCs/>
          <w:sz w:val="20"/>
          <w:szCs w:val="20"/>
        </w:rPr>
        <w:t>Io sono cultura</w:t>
      </w:r>
      <w:r w:rsidR="00BD0698" w:rsidRPr="00CB623C">
        <w:rPr>
          <w:rFonts w:ascii="Arial" w:eastAsia="AktivGrotesk-Regular" w:hAnsi="Arial" w:cs="Arial"/>
          <w:sz w:val="20"/>
          <w:szCs w:val="20"/>
        </w:rPr>
        <w:t>, e grazie alla loro forte relazione con la</w:t>
      </w:r>
      <w:r w:rsidR="003B005B" w:rsidRPr="00CB623C">
        <w:rPr>
          <w:rFonts w:ascii="Arial" w:eastAsia="AktivGrotesk-Regular" w:hAnsi="Arial" w:cs="Arial"/>
          <w:sz w:val="20"/>
          <w:szCs w:val="20"/>
        </w:rPr>
        <w:t xml:space="preserve"> </w:t>
      </w:r>
      <w:r w:rsidR="00BD0698" w:rsidRPr="00CB623C">
        <w:rPr>
          <w:rFonts w:ascii="Arial" w:eastAsia="AktivGrotesk-Regular" w:hAnsi="Arial" w:cs="Arial"/>
          <w:sz w:val="20"/>
          <w:szCs w:val="20"/>
        </w:rPr>
        <w:t>manifattura hanno dato vita ad una delle più forti identità produttive del mondo,</w:t>
      </w:r>
      <w:r w:rsidR="003B005B" w:rsidRPr="00CB623C">
        <w:rPr>
          <w:rFonts w:ascii="Arial" w:eastAsia="AktivGrotesk-Regular" w:hAnsi="Arial" w:cs="Arial"/>
          <w:sz w:val="20"/>
          <w:szCs w:val="20"/>
        </w:rPr>
        <w:t xml:space="preserve"> </w:t>
      </w:r>
      <w:r w:rsidR="00BD0698" w:rsidRPr="00CB623C">
        <w:rPr>
          <w:rFonts w:ascii="Arial" w:eastAsia="AktivGrotesk-Regular" w:hAnsi="Arial" w:cs="Arial"/>
          <w:sz w:val="20"/>
          <w:szCs w:val="20"/>
        </w:rPr>
        <w:t>il made in</w:t>
      </w:r>
      <w:r w:rsidR="008F243E" w:rsidRPr="00CB623C">
        <w:rPr>
          <w:rFonts w:ascii="Arial" w:eastAsia="AktivGrotesk-Regular" w:hAnsi="Arial" w:cs="Arial"/>
          <w:sz w:val="20"/>
          <w:szCs w:val="20"/>
        </w:rPr>
        <w:t xml:space="preserve"> </w:t>
      </w:r>
      <w:r w:rsidR="00BD0698" w:rsidRPr="00CB623C">
        <w:rPr>
          <w:rFonts w:ascii="Arial" w:eastAsia="AktivGrotesk-Regular" w:hAnsi="Arial" w:cs="Arial"/>
          <w:sz w:val="20"/>
          <w:szCs w:val="20"/>
        </w:rPr>
        <w:t>Italy</w:t>
      </w:r>
      <w:r w:rsidR="008F243E" w:rsidRPr="00CB623C">
        <w:rPr>
          <w:rFonts w:ascii="Arial" w:eastAsia="AktivGrotesk-Regular" w:hAnsi="Arial" w:cs="Arial"/>
          <w:sz w:val="20"/>
          <w:szCs w:val="20"/>
        </w:rPr>
        <w:t>.</w:t>
      </w:r>
      <w:r w:rsidR="003B005B" w:rsidRPr="00CB623C">
        <w:rPr>
          <w:rFonts w:ascii="Arial" w:eastAsia="AktivGrotesk-Regular" w:hAnsi="Arial" w:cs="Arial"/>
          <w:sz w:val="20"/>
          <w:szCs w:val="20"/>
        </w:rPr>
        <w:t xml:space="preserve"> </w:t>
      </w:r>
      <w:r w:rsidR="00381C71" w:rsidRPr="00CB623C">
        <w:rPr>
          <w:rFonts w:ascii="Arial" w:eastAsia="AktivGrotesk-Regular" w:hAnsi="Arial" w:cs="Arial"/>
          <w:sz w:val="20"/>
          <w:szCs w:val="20"/>
        </w:rPr>
        <w:t>Il rapporto quest’anno</w:t>
      </w:r>
      <w:r w:rsidR="002C6090" w:rsidRPr="00CB623C">
        <w:rPr>
          <w:rFonts w:ascii="Arial" w:eastAsia="AktivGrotesk-Regular" w:hAnsi="Arial" w:cs="Arial"/>
          <w:sz w:val="20"/>
          <w:szCs w:val="20"/>
        </w:rPr>
        <w:t xml:space="preserve">, arrivato alla decima edizione, </w:t>
      </w:r>
      <w:r w:rsidR="00381C71" w:rsidRPr="00CB623C">
        <w:rPr>
          <w:rFonts w:ascii="Arial" w:eastAsia="AktivGrotesk-Regular" w:hAnsi="Arial" w:cs="Arial"/>
          <w:sz w:val="20"/>
          <w:szCs w:val="20"/>
        </w:rPr>
        <w:t xml:space="preserve">contiene, insieme ad un’analisi del sistema pre-covid (2019), anche informazioni sul 2020, ricavate attraverso un’indagine condotta su un campione di oltre 1.800 imprese appartenenti al </w:t>
      </w:r>
      <w:r w:rsidR="00381C71" w:rsidRPr="00CB623C">
        <w:rPr>
          <w:rFonts w:ascii="Arial" w:eastAsia="AktivGrotesk-Regular" w:hAnsi="Arial" w:cs="Arial"/>
          <w:i/>
          <w:iCs/>
          <w:sz w:val="20"/>
          <w:szCs w:val="20"/>
        </w:rPr>
        <w:t xml:space="preserve">core </w:t>
      </w:r>
      <w:r w:rsidR="00381C71" w:rsidRPr="00CB623C">
        <w:rPr>
          <w:rFonts w:ascii="Arial" w:eastAsia="AktivGrotesk-Regular" w:hAnsi="Arial" w:cs="Arial"/>
          <w:sz w:val="20"/>
          <w:szCs w:val="20"/>
        </w:rPr>
        <w:t>del Sistema Produttivo</w:t>
      </w:r>
      <w:r w:rsidR="00E57631">
        <w:rPr>
          <w:rFonts w:ascii="Arial" w:eastAsia="AktivGrotesk-Regular" w:hAnsi="Arial" w:cs="Arial"/>
          <w:sz w:val="20"/>
          <w:szCs w:val="20"/>
        </w:rPr>
        <w:t xml:space="preserve"> </w:t>
      </w:r>
    </w:p>
    <w:p w14:paraId="26B68E01" w14:textId="77777777" w:rsidR="00E57631" w:rsidRDefault="00E57631" w:rsidP="00381C71">
      <w:pPr>
        <w:autoSpaceDE w:val="0"/>
        <w:autoSpaceDN w:val="0"/>
        <w:adjustRightInd w:val="0"/>
        <w:spacing w:after="0" w:line="240" w:lineRule="auto"/>
        <w:jc w:val="both"/>
        <w:rPr>
          <w:rFonts w:ascii="Arial" w:eastAsia="AktivGrotesk-Regular" w:hAnsi="Arial" w:cs="Arial"/>
          <w:sz w:val="20"/>
          <w:szCs w:val="20"/>
        </w:rPr>
      </w:pPr>
    </w:p>
    <w:p w14:paraId="777842E9" w14:textId="77777777" w:rsidR="00E57631" w:rsidRDefault="00E57631" w:rsidP="00381C71">
      <w:pPr>
        <w:autoSpaceDE w:val="0"/>
        <w:autoSpaceDN w:val="0"/>
        <w:adjustRightInd w:val="0"/>
        <w:spacing w:after="0" w:line="240" w:lineRule="auto"/>
        <w:jc w:val="both"/>
        <w:rPr>
          <w:rFonts w:ascii="Arial" w:eastAsia="AktivGrotesk-Regular" w:hAnsi="Arial" w:cs="Arial"/>
          <w:sz w:val="20"/>
          <w:szCs w:val="20"/>
        </w:rPr>
      </w:pPr>
    </w:p>
    <w:p w14:paraId="5D16BF6A" w14:textId="44727ED3" w:rsidR="00292069" w:rsidRDefault="00381C71" w:rsidP="00381C71">
      <w:pPr>
        <w:autoSpaceDE w:val="0"/>
        <w:autoSpaceDN w:val="0"/>
        <w:adjustRightInd w:val="0"/>
        <w:spacing w:after="0" w:line="240" w:lineRule="auto"/>
        <w:jc w:val="both"/>
        <w:rPr>
          <w:rFonts w:ascii="Arial" w:eastAsia="AktivGrotesk-Regular" w:hAnsi="Arial" w:cs="Arial"/>
          <w:sz w:val="20"/>
          <w:szCs w:val="20"/>
        </w:rPr>
      </w:pPr>
      <w:r w:rsidRPr="00CB623C">
        <w:rPr>
          <w:rFonts w:ascii="Arial" w:eastAsia="AktivGrotesk-Regular" w:hAnsi="Arial" w:cs="Arial"/>
          <w:sz w:val="20"/>
          <w:szCs w:val="20"/>
        </w:rPr>
        <w:t>Culturale e Creativo. Nel 2019 il Sistema Produttivo Culturale e Creativo era in crescita e rappresentava il 5,7% del valore aggiunto italiano: oltre 90 miliardi di euro, cioè l’1% in più dell’anno precedente. Oltre il 44%</w:t>
      </w:r>
      <w:r w:rsidR="00292069">
        <w:rPr>
          <w:rFonts w:ascii="Arial" w:eastAsia="AktivGrotesk-Regular" w:hAnsi="Arial" w:cs="Arial"/>
          <w:sz w:val="20"/>
          <w:szCs w:val="20"/>
        </w:rPr>
        <w:t xml:space="preserve">       </w:t>
      </w:r>
    </w:p>
    <w:p w14:paraId="21B936BA" w14:textId="4CBA3E5E" w:rsidR="00B92FD9" w:rsidRPr="00CB623C" w:rsidRDefault="00381C71" w:rsidP="00381C71">
      <w:pPr>
        <w:autoSpaceDE w:val="0"/>
        <w:autoSpaceDN w:val="0"/>
        <w:adjustRightInd w:val="0"/>
        <w:spacing w:after="0" w:line="240" w:lineRule="auto"/>
        <w:jc w:val="both"/>
        <w:rPr>
          <w:rFonts w:ascii="Arial" w:eastAsia="AktivGrotesk-Regular" w:hAnsi="Arial" w:cs="Arial"/>
          <w:b/>
          <w:bCs/>
          <w:sz w:val="20"/>
          <w:szCs w:val="20"/>
        </w:rPr>
      </w:pPr>
      <w:r w:rsidRPr="00CB623C">
        <w:rPr>
          <w:rFonts w:ascii="Arial" w:eastAsia="AktivGrotesk-Regular" w:hAnsi="Arial" w:cs="Arial"/>
          <w:sz w:val="20"/>
          <w:szCs w:val="20"/>
        </w:rPr>
        <w:t>di</w:t>
      </w:r>
      <w:r w:rsidR="00292069">
        <w:rPr>
          <w:rFonts w:ascii="Arial" w:eastAsia="AktivGrotesk-Regular" w:hAnsi="Arial" w:cs="Arial"/>
          <w:sz w:val="20"/>
          <w:szCs w:val="20"/>
        </w:rPr>
        <w:t xml:space="preserve"> </w:t>
      </w:r>
      <w:r w:rsidRPr="00CB623C">
        <w:rPr>
          <w:rFonts w:ascii="Arial" w:eastAsia="AktivGrotesk-Regular" w:hAnsi="Arial" w:cs="Arial"/>
          <w:sz w:val="20"/>
          <w:szCs w:val="20"/>
        </w:rPr>
        <w:t xml:space="preserve">questa ricchezza era generato da settori non culturali, manifatturieri e dei servizi, nei quali lavorano oltre 630.000 professionisti della cultura. Il Sistema Produttivo Culturale e Creativo dava lavoro a più di un milione e mezzo di persone, vale a dire il 5,9% dei lavoratori italiani. Dato in crescita su base annuale rispetto al 2018: +1,4%, con una performance nettamente migliore rispetto al complesso dell’economia (+0,6%), che segna un contributo crescente della filiera all’occupazione nazionale. Altra foto quella dell’indagine condotta nel 2020, in cui il 44% degli operatori della filiera stima perdite di ricavi per il 2020, superiori al 15% del proprio bilancio, il 15% prospetta perdite che superano addirittura il 50%. A soffrire di più sono state le imprese dei settori </w:t>
      </w:r>
      <w:r w:rsidRPr="00CB623C">
        <w:rPr>
          <w:rFonts w:ascii="Arial" w:eastAsia="AktivGrotesk-Regular" w:hAnsi="Arial" w:cs="Arial"/>
          <w:i/>
          <w:iCs/>
          <w:sz w:val="20"/>
          <w:szCs w:val="20"/>
        </w:rPr>
        <w:t>performing arts e arti visive</w:t>
      </w:r>
      <w:r w:rsidR="00B92FD9" w:rsidRPr="00CB623C">
        <w:rPr>
          <w:rFonts w:ascii="Arial" w:eastAsia="AktivGrotesk-Regular" w:hAnsi="Arial" w:cs="Arial"/>
          <w:i/>
          <w:iCs/>
          <w:sz w:val="20"/>
          <w:szCs w:val="20"/>
        </w:rPr>
        <w:t xml:space="preserve">, </w:t>
      </w:r>
      <w:r w:rsidRPr="00CB623C">
        <w:rPr>
          <w:rFonts w:ascii="Arial" w:eastAsia="AktivGrotesk-Regular" w:hAnsi="Arial" w:cs="Arial"/>
          <w:sz w:val="20"/>
          <w:szCs w:val="20"/>
        </w:rPr>
        <w:t xml:space="preserve">quelle operanti nella </w:t>
      </w:r>
      <w:r w:rsidRPr="00CB623C">
        <w:rPr>
          <w:rFonts w:ascii="Arial" w:eastAsia="AktivGrotesk-Regular" w:hAnsi="Arial" w:cs="Arial"/>
          <w:i/>
          <w:iCs/>
          <w:sz w:val="20"/>
          <w:szCs w:val="20"/>
        </w:rPr>
        <w:t>conservazione</w:t>
      </w:r>
      <w:r w:rsidRPr="00CB623C">
        <w:rPr>
          <w:rFonts w:ascii="Arial" w:eastAsia="AktivGrotesk-Regular" w:hAnsi="Arial" w:cs="Arial"/>
          <w:sz w:val="20"/>
          <w:szCs w:val="20"/>
        </w:rPr>
        <w:t xml:space="preserve"> </w:t>
      </w:r>
      <w:r w:rsidRPr="00CB623C">
        <w:rPr>
          <w:rFonts w:ascii="Arial" w:eastAsia="AktivGrotesk-Regular" w:hAnsi="Arial" w:cs="Arial"/>
          <w:i/>
          <w:iCs/>
          <w:sz w:val="20"/>
          <w:szCs w:val="20"/>
        </w:rPr>
        <w:t>e valorizzazione del patrimonio storico e artistico</w:t>
      </w:r>
      <w:r w:rsidRPr="00CB623C">
        <w:rPr>
          <w:rFonts w:ascii="Arial" w:eastAsia="AktivGrotesk-Regular" w:hAnsi="Arial" w:cs="Arial"/>
          <w:sz w:val="20"/>
          <w:szCs w:val="20"/>
        </w:rPr>
        <w:t xml:space="preserve">, per la maggiore esposizione alle norme di distanziamento sociale </w:t>
      </w:r>
      <w:r w:rsidR="00B92FD9" w:rsidRPr="00CB623C">
        <w:rPr>
          <w:rFonts w:ascii="Arial" w:eastAsia="AktivGrotesk-Regular" w:hAnsi="Arial" w:cs="Arial"/>
          <w:sz w:val="20"/>
          <w:szCs w:val="20"/>
        </w:rPr>
        <w:t>e molte delle imprese che rappresentano l’indotto culturale come ad esempio parte della nostra industria turistica.</w:t>
      </w:r>
    </w:p>
    <w:p w14:paraId="6A4A58F4" w14:textId="7C250893" w:rsidR="00C92AC8" w:rsidRDefault="00381C71" w:rsidP="00037828">
      <w:pPr>
        <w:autoSpaceDE w:val="0"/>
        <w:autoSpaceDN w:val="0"/>
        <w:adjustRightInd w:val="0"/>
        <w:spacing w:after="0" w:line="240" w:lineRule="auto"/>
        <w:jc w:val="both"/>
        <w:rPr>
          <w:rFonts w:ascii="Arial" w:eastAsia="AktivGrotesk-Regular" w:hAnsi="Arial" w:cs="Arial"/>
          <w:sz w:val="20"/>
          <w:szCs w:val="20"/>
        </w:rPr>
      </w:pPr>
      <w:r w:rsidRPr="00CB623C">
        <w:rPr>
          <w:rFonts w:ascii="Arial" w:eastAsia="AktivGrotesk-Regular" w:hAnsi="Arial" w:cs="Arial"/>
          <w:sz w:val="20"/>
          <w:szCs w:val="20"/>
        </w:rPr>
        <w:t xml:space="preserve">Occorre tuttavia segnalare anche la presenza di settori in cui l’incidenza di imprese che dichiarano di aver sperimentato una crescita dei ricavi è tutt’altro che trascurabile: in primo luogo il settore </w:t>
      </w:r>
      <w:r w:rsidRPr="00CB623C">
        <w:rPr>
          <w:rFonts w:ascii="Arial" w:eastAsia="AktivGrotesk-Regular" w:hAnsi="Arial" w:cs="Arial"/>
          <w:i/>
          <w:iCs/>
          <w:sz w:val="20"/>
          <w:szCs w:val="20"/>
        </w:rPr>
        <w:t>videogiochi e</w:t>
      </w:r>
      <w:r w:rsidRPr="00CB623C">
        <w:rPr>
          <w:rFonts w:ascii="Arial" w:eastAsia="AktivGrotesk-Regular" w:hAnsi="Arial" w:cs="Arial"/>
          <w:sz w:val="20"/>
          <w:szCs w:val="20"/>
        </w:rPr>
        <w:t xml:space="preserve"> </w:t>
      </w:r>
      <w:r w:rsidRPr="00CB623C">
        <w:rPr>
          <w:rFonts w:ascii="Arial" w:eastAsia="AktivGrotesk-Regular" w:hAnsi="Arial" w:cs="Arial"/>
          <w:i/>
          <w:iCs/>
          <w:sz w:val="20"/>
          <w:szCs w:val="20"/>
        </w:rPr>
        <w:t xml:space="preserve">software </w:t>
      </w:r>
      <w:r w:rsidRPr="00CB623C">
        <w:rPr>
          <w:rFonts w:ascii="Arial" w:eastAsia="AktivGrotesk-Regular" w:hAnsi="Arial" w:cs="Arial"/>
          <w:sz w:val="20"/>
          <w:szCs w:val="20"/>
        </w:rPr>
        <w:t xml:space="preserve">(avvantaggiato dall’allontanamento sociale che ha aumentato la domanda di intrattenimento domestico), ma anche il comparto </w:t>
      </w:r>
      <w:r w:rsidRPr="00CB623C">
        <w:rPr>
          <w:rFonts w:ascii="Arial" w:eastAsia="AktivGrotesk-Regular" w:hAnsi="Arial" w:cs="Arial"/>
          <w:i/>
          <w:iCs/>
          <w:sz w:val="20"/>
          <w:szCs w:val="20"/>
        </w:rPr>
        <w:t>architettura e design</w:t>
      </w:r>
      <w:r w:rsidRPr="00CB623C">
        <w:rPr>
          <w:rFonts w:ascii="Arial" w:eastAsia="AktivGrotesk-Regular" w:hAnsi="Arial" w:cs="Arial"/>
          <w:sz w:val="20"/>
          <w:szCs w:val="20"/>
        </w:rPr>
        <w:t>. La crisi pandemica, ha evidenziato tante fragilità</w:t>
      </w:r>
      <w:r w:rsidRPr="00CB623C">
        <w:rPr>
          <w:rFonts w:ascii="Arial" w:eastAsia="AktivGrotesk-Regular" w:hAnsi="Arial" w:cs="Arial"/>
          <w:b/>
          <w:bCs/>
          <w:sz w:val="20"/>
          <w:szCs w:val="20"/>
        </w:rPr>
        <w:t xml:space="preserve"> </w:t>
      </w:r>
      <w:r w:rsidRPr="00CB623C">
        <w:rPr>
          <w:rFonts w:ascii="Arial" w:eastAsia="AktivGrotesk-Regular" w:hAnsi="Arial" w:cs="Arial"/>
          <w:sz w:val="20"/>
          <w:szCs w:val="20"/>
        </w:rPr>
        <w:t>del settore. Prima su tutte la frammentazione tra i vari segmenti: le diversità di mondi peculiari, che necessitano di norme e strumenti specifici, va accompagnata da una visione sistemica del settore e un’idea di sviluppo condivisa, frutto di contaminazioni crescenti e necessarie per attivare una catena del valore che renda più sostenibili le produzioni culturali.</w:t>
      </w:r>
      <w:r w:rsidR="00AF7963">
        <w:rPr>
          <w:rFonts w:ascii="Arial" w:eastAsia="AktivGrotesk-Regular" w:hAnsi="Arial" w:cs="Arial"/>
          <w:sz w:val="20"/>
          <w:szCs w:val="20"/>
        </w:rPr>
        <w:t xml:space="preserve"> </w:t>
      </w:r>
      <w:r w:rsidR="00BD0698" w:rsidRPr="00CB623C">
        <w:rPr>
          <w:rFonts w:ascii="Arial" w:eastAsia="AktivGrotesk-Regular" w:hAnsi="Arial" w:cs="Arial"/>
          <w:sz w:val="20"/>
          <w:szCs w:val="20"/>
        </w:rPr>
        <w:t xml:space="preserve">Questo il contesto nel quale si inserisce il X rapporto </w:t>
      </w:r>
      <w:r w:rsidR="00BD0698" w:rsidRPr="00CB623C">
        <w:rPr>
          <w:rFonts w:ascii="Arial" w:eastAsia="AktivGrotesk-Regular" w:hAnsi="Arial" w:cs="Arial"/>
          <w:i/>
          <w:iCs/>
          <w:sz w:val="20"/>
          <w:szCs w:val="20"/>
        </w:rPr>
        <w:t>Io sono cultura</w:t>
      </w:r>
      <w:r w:rsidR="00BD0698" w:rsidRPr="00CB623C">
        <w:rPr>
          <w:rFonts w:ascii="Arial" w:eastAsia="AktivGrotesk-Regular" w:hAnsi="Arial" w:cs="Arial"/>
          <w:sz w:val="20"/>
          <w:szCs w:val="20"/>
        </w:rPr>
        <w:t>,</w:t>
      </w:r>
      <w:r w:rsidR="003B005B" w:rsidRPr="00CB623C">
        <w:rPr>
          <w:rFonts w:ascii="Arial" w:eastAsia="AktivGrotesk-Regular" w:hAnsi="Arial" w:cs="Arial"/>
          <w:sz w:val="20"/>
          <w:szCs w:val="20"/>
        </w:rPr>
        <w:t xml:space="preserve"> </w:t>
      </w:r>
      <w:r w:rsidR="00BD0698" w:rsidRPr="00CB623C">
        <w:rPr>
          <w:rFonts w:ascii="Arial" w:eastAsia="AktivGrotesk-Regular" w:hAnsi="Arial" w:cs="Arial"/>
          <w:sz w:val="20"/>
          <w:szCs w:val="20"/>
        </w:rPr>
        <w:t>promosso da Fondazione Symbola, Unioncamere, insieme a Regione Marche</w:t>
      </w:r>
      <w:r w:rsidR="003B005B" w:rsidRPr="00CB623C">
        <w:rPr>
          <w:rFonts w:ascii="Arial" w:eastAsia="AktivGrotesk-Regular" w:hAnsi="Arial" w:cs="Arial"/>
          <w:sz w:val="20"/>
          <w:szCs w:val="20"/>
        </w:rPr>
        <w:t xml:space="preserve"> </w:t>
      </w:r>
      <w:r w:rsidR="00BD0698" w:rsidRPr="00CB623C">
        <w:rPr>
          <w:rFonts w:ascii="Arial" w:eastAsia="AktivGrotesk-Regular" w:hAnsi="Arial" w:cs="Arial"/>
          <w:sz w:val="20"/>
          <w:szCs w:val="20"/>
        </w:rPr>
        <w:t>e Credito Sportivo</w:t>
      </w:r>
      <w:r w:rsidR="009D5311" w:rsidRPr="00CB623C">
        <w:rPr>
          <w:rFonts w:ascii="Arial" w:eastAsia="AktivGrotesk-Regular" w:hAnsi="Arial" w:cs="Arial"/>
          <w:sz w:val="20"/>
          <w:szCs w:val="20"/>
        </w:rPr>
        <w:t xml:space="preserve">, con la partnership di Fondazione Fitzcarraldo e Centro Studi delle Camere di Commercio Guglielmo Tagliacarne, con il patrocinio del Ministero della Cultura. </w:t>
      </w:r>
      <w:r w:rsidR="00C92AC8" w:rsidRPr="00CB623C">
        <w:rPr>
          <w:rFonts w:ascii="Arial" w:eastAsia="AktivGrotesk-Regular" w:hAnsi="Arial" w:cs="Arial"/>
          <w:sz w:val="20"/>
          <w:szCs w:val="20"/>
        </w:rPr>
        <w:t>L’unico studio in Italia che, annualmente, quantifica il peso della cultura e della creatività nell’economia nazionale. I numeri dimostrano che la cultura è uno dei motori della nostra economia e lo studio propone numeri e storie ed è realizzato grazie al contributo di molte personalità di punta nei diversi settori.</w:t>
      </w:r>
    </w:p>
    <w:p w14:paraId="4D633AB4" w14:textId="77777777" w:rsidR="003C0B75" w:rsidRPr="00CB623C" w:rsidRDefault="003C0B75" w:rsidP="00037828">
      <w:pPr>
        <w:autoSpaceDE w:val="0"/>
        <w:autoSpaceDN w:val="0"/>
        <w:adjustRightInd w:val="0"/>
        <w:spacing w:after="0" w:line="240" w:lineRule="auto"/>
        <w:jc w:val="both"/>
        <w:rPr>
          <w:rFonts w:ascii="Arial" w:eastAsia="AktivGrotesk-Regular" w:hAnsi="Arial" w:cs="Arial"/>
          <w:sz w:val="20"/>
          <w:szCs w:val="20"/>
        </w:rPr>
      </w:pPr>
    </w:p>
    <w:p w14:paraId="20FAD15F" w14:textId="4D8D02BF" w:rsidR="00D3722D" w:rsidRDefault="00D3722D" w:rsidP="00BD0698">
      <w:pPr>
        <w:autoSpaceDE w:val="0"/>
        <w:autoSpaceDN w:val="0"/>
        <w:adjustRightInd w:val="0"/>
        <w:spacing w:after="0" w:line="240" w:lineRule="auto"/>
        <w:jc w:val="both"/>
        <w:rPr>
          <w:rFonts w:ascii="Arial" w:hAnsi="Arial" w:cs="Arial"/>
          <w:b/>
          <w:bCs/>
          <w:color w:val="000000"/>
          <w:sz w:val="20"/>
          <w:szCs w:val="20"/>
        </w:rPr>
      </w:pPr>
      <w:r w:rsidRPr="00CB623C">
        <w:rPr>
          <w:rFonts w:ascii="Arial" w:hAnsi="Arial" w:cs="Arial"/>
          <w:b/>
          <w:bCs/>
          <w:sz w:val="20"/>
          <w:szCs w:val="20"/>
        </w:rPr>
        <w:t>Il rapporto è stato presentato oggi, con un focus sui dati dell</w:t>
      </w:r>
      <w:r w:rsidR="00F148B4">
        <w:rPr>
          <w:rFonts w:ascii="Arial" w:hAnsi="Arial" w:cs="Arial"/>
          <w:b/>
          <w:bCs/>
          <w:sz w:val="20"/>
          <w:szCs w:val="20"/>
        </w:rPr>
        <w:t>e Marche</w:t>
      </w:r>
      <w:r w:rsidRPr="00CB623C">
        <w:rPr>
          <w:rFonts w:ascii="Arial" w:hAnsi="Arial" w:cs="Arial"/>
          <w:b/>
          <w:bCs/>
          <w:sz w:val="20"/>
          <w:szCs w:val="20"/>
        </w:rPr>
        <w:t>, dal presidente della Fondazione Symbola, Ermete Realacci</w:t>
      </w:r>
      <w:r w:rsidR="00C340B9" w:rsidRPr="00CB623C">
        <w:rPr>
          <w:rFonts w:ascii="Arial" w:hAnsi="Arial" w:cs="Arial"/>
          <w:b/>
          <w:bCs/>
          <w:sz w:val="20"/>
          <w:szCs w:val="20"/>
        </w:rPr>
        <w:t xml:space="preserve">; </w:t>
      </w:r>
      <w:r w:rsidR="00F148B4">
        <w:rPr>
          <w:rFonts w:ascii="Arial" w:hAnsi="Arial" w:cs="Arial"/>
          <w:b/>
          <w:bCs/>
          <w:sz w:val="20"/>
          <w:szCs w:val="20"/>
        </w:rPr>
        <w:t xml:space="preserve">dal </w:t>
      </w:r>
      <w:r w:rsidRPr="00CB623C">
        <w:rPr>
          <w:rFonts w:ascii="Arial" w:eastAsia="Times New Roman" w:hAnsi="Arial" w:cs="Arial"/>
          <w:b/>
          <w:bCs/>
          <w:color w:val="000000"/>
          <w:sz w:val="20"/>
          <w:szCs w:val="20"/>
          <w:lang w:eastAsia="it-IT"/>
        </w:rPr>
        <w:t>Direttore Ricerche</w:t>
      </w:r>
      <w:r w:rsidR="005A560B">
        <w:rPr>
          <w:rFonts w:ascii="Arial" w:eastAsia="Times New Roman" w:hAnsi="Arial" w:cs="Arial"/>
          <w:b/>
          <w:bCs/>
          <w:color w:val="000000"/>
          <w:sz w:val="20"/>
          <w:szCs w:val="20"/>
          <w:lang w:eastAsia="it-IT"/>
        </w:rPr>
        <w:t xml:space="preserve"> statistiche</w:t>
      </w:r>
      <w:r w:rsidRPr="00CB623C">
        <w:rPr>
          <w:rFonts w:ascii="Arial" w:hAnsi="Arial" w:cs="Arial"/>
          <w:b/>
          <w:bCs/>
          <w:color w:val="000000"/>
          <w:sz w:val="20"/>
          <w:szCs w:val="20"/>
        </w:rPr>
        <w:t xml:space="preserve"> </w:t>
      </w:r>
      <w:r w:rsidRPr="00CB623C">
        <w:rPr>
          <w:rFonts w:ascii="Arial" w:eastAsia="Times New Roman" w:hAnsi="Arial" w:cs="Arial"/>
          <w:b/>
          <w:bCs/>
          <w:color w:val="000000"/>
          <w:sz w:val="20"/>
          <w:szCs w:val="20"/>
          <w:lang w:eastAsia="it-IT"/>
        </w:rPr>
        <w:t>ed economiche Centro Studi Guglielmo Tagliacarne, Unioncamere</w:t>
      </w:r>
      <w:r w:rsidRPr="00CB623C">
        <w:rPr>
          <w:rFonts w:ascii="Arial" w:hAnsi="Arial" w:cs="Arial"/>
          <w:b/>
          <w:bCs/>
          <w:color w:val="000000"/>
          <w:sz w:val="20"/>
          <w:szCs w:val="20"/>
        </w:rPr>
        <w:t>, Alessandro Rinaldi</w:t>
      </w:r>
      <w:r w:rsidR="00F148B4">
        <w:rPr>
          <w:rFonts w:ascii="Arial" w:hAnsi="Arial" w:cs="Arial"/>
          <w:b/>
          <w:bCs/>
          <w:color w:val="000000"/>
          <w:sz w:val="20"/>
          <w:szCs w:val="20"/>
        </w:rPr>
        <w:t>; dall’assessore</w:t>
      </w:r>
      <w:r w:rsidR="005A560B">
        <w:rPr>
          <w:rFonts w:ascii="Arial" w:hAnsi="Arial" w:cs="Arial"/>
          <w:b/>
          <w:bCs/>
          <w:color w:val="000000"/>
          <w:sz w:val="20"/>
          <w:szCs w:val="20"/>
        </w:rPr>
        <w:t xml:space="preserve"> alla Cultura Regione Marche, Giorgia Latini; dalla direttrice Macerata Opera Festival, Barbara Minghetti. </w:t>
      </w:r>
      <w:r w:rsidRPr="00CB623C">
        <w:rPr>
          <w:rFonts w:ascii="Arial" w:hAnsi="Arial" w:cs="Arial"/>
          <w:b/>
          <w:bCs/>
          <w:color w:val="000000"/>
          <w:sz w:val="20"/>
          <w:szCs w:val="20"/>
        </w:rPr>
        <w:t xml:space="preserve">Ha </w:t>
      </w:r>
      <w:r w:rsidR="00452809" w:rsidRPr="00CB623C">
        <w:rPr>
          <w:rFonts w:ascii="Arial" w:eastAsia="Times New Roman" w:hAnsi="Arial" w:cs="Arial"/>
          <w:b/>
          <w:bCs/>
          <w:color w:val="000000"/>
          <w:sz w:val="20"/>
          <w:szCs w:val="20"/>
          <w:lang w:eastAsia="it-IT"/>
        </w:rPr>
        <w:t>m</w:t>
      </w:r>
      <w:r w:rsidRPr="00CB623C">
        <w:rPr>
          <w:rFonts w:ascii="Arial" w:eastAsia="Times New Roman" w:hAnsi="Arial" w:cs="Arial"/>
          <w:b/>
          <w:bCs/>
          <w:color w:val="000000"/>
          <w:sz w:val="20"/>
          <w:szCs w:val="20"/>
          <w:lang w:eastAsia="it-IT"/>
        </w:rPr>
        <w:t>odera</w:t>
      </w:r>
      <w:r w:rsidRPr="00CB623C">
        <w:rPr>
          <w:rFonts w:ascii="Arial" w:hAnsi="Arial" w:cs="Arial"/>
          <w:b/>
          <w:bCs/>
          <w:color w:val="000000"/>
          <w:sz w:val="20"/>
          <w:szCs w:val="20"/>
        </w:rPr>
        <w:t xml:space="preserve">to i lavori </w:t>
      </w:r>
      <w:r w:rsidR="002C6090" w:rsidRPr="00CB623C">
        <w:rPr>
          <w:rFonts w:ascii="Arial" w:eastAsia="Times New Roman" w:hAnsi="Arial" w:cs="Arial"/>
          <w:b/>
          <w:bCs/>
          <w:color w:val="000000"/>
          <w:sz w:val="20"/>
          <w:szCs w:val="20"/>
          <w:lang w:eastAsia="it-IT"/>
        </w:rPr>
        <w:t>Paola Pierotti</w:t>
      </w:r>
      <w:r w:rsidR="00C340B9" w:rsidRPr="00CB623C">
        <w:rPr>
          <w:rFonts w:ascii="Arial" w:eastAsia="Times New Roman" w:hAnsi="Arial" w:cs="Arial"/>
          <w:b/>
          <w:bCs/>
          <w:color w:val="000000"/>
          <w:sz w:val="20"/>
          <w:szCs w:val="20"/>
          <w:lang w:eastAsia="it-IT"/>
        </w:rPr>
        <w:t>,</w:t>
      </w:r>
      <w:r w:rsidR="002C6090" w:rsidRPr="00CB623C">
        <w:rPr>
          <w:rFonts w:ascii="Arial" w:eastAsia="Times New Roman" w:hAnsi="Arial" w:cs="Arial"/>
          <w:b/>
          <w:bCs/>
          <w:color w:val="000000"/>
          <w:sz w:val="20"/>
          <w:szCs w:val="20"/>
          <w:lang w:eastAsia="it-IT"/>
        </w:rPr>
        <w:t> </w:t>
      </w:r>
      <w:r w:rsidR="00C340B9" w:rsidRPr="00CB623C">
        <w:rPr>
          <w:rFonts w:ascii="Arial" w:eastAsia="Times New Roman" w:hAnsi="Arial" w:cs="Arial"/>
          <w:b/>
          <w:bCs/>
          <w:color w:val="000000"/>
          <w:sz w:val="20"/>
          <w:szCs w:val="20"/>
          <w:lang w:eastAsia="it-IT"/>
        </w:rPr>
        <w:t>a</w:t>
      </w:r>
      <w:r w:rsidRPr="00CB623C">
        <w:rPr>
          <w:rFonts w:ascii="Arial" w:eastAsia="Times New Roman" w:hAnsi="Arial" w:cs="Arial"/>
          <w:b/>
          <w:bCs/>
          <w:color w:val="000000"/>
          <w:sz w:val="20"/>
          <w:szCs w:val="20"/>
          <w:lang w:eastAsia="it-IT"/>
        </w:rPr>
        <w:t>rchitetto, giornalista PPAN</w:t>
      </w:r>
      <w:r w:rsidRPr="00CB623C">
        <w:rPr>
          <w:rFonts w:ascii="Arial" w:hAnsi="Arial" w:cs="Arial"/>
          <w:b/>
          <w:bCs/>
          <w:color w:val="000000"/>
          <w:sz w:val="20"/>
          <w:szCs w:val="20"/>
        </w:rPr>
        <w:t>.</w:t>
      </w:r>
    </w:p>
    <w:p w14:paraId="35AF303B" w14:textId="77777777" w:rsidR="00E03672" w:rsidRPr="005A560B" w:rsidRDefault="00E03672" w:rsidP="00BD0698">
      <w:pPr>
        <w:autoSpaceDE w:val="0"/>
        <w:autoSpaceDN w:val="0"/>
        <w:adjustRightInd w:val="0"/>
        <w:spacing w:after="0" w:line="240" w:lineRule="auto"/>
        <w:jc w:val="both"/>
        <w:rPr>
          <w:rFonts w:ascii="Arial" w:hAnsi="Arial" w:cs="Arial"/>
          <w:b/>
          <w:bCs/>
          <w:color w:val="000000"/>
          <w:sz w:val="20"/>
          <w:szCs w:val="20"/>
        </w:rPr>
      </w:pPr>
    </w:p>
    <w:p w14:paraId="7310DE94" w14:textId="0A0C050E" w:rsidR="00E03672" w:rsidRDefault="00E03672" w:rsidP="00BD0698">
      <w:pPr>
        <w:autoSpaceDE w:val="0"/>
        <w:autoSpaceDN w:val="0"/>
        <w:adjustRightInd w:val="0"/>
        <w:spacing w:after="0" w:line="240" w:lineRule="auto"/>
        <w:jc w:val="both"/>
        <w:rPr>
          <w:b/>
          <w:bCs/>
          <w:u w:val="single"/>
        </w:rPr>
      </w:pPr>
      <w:r w:rsidRPr="00E03672">
        <w:rPr>
          <w:b/>
          <w:bCs/>
          <w:u w:val="single"/>
        </w:rPr>
        <w:t xml:space="preserve">Le Marche </w:t>
      </w:r>
    </w:p>
    <w:p w14:paraId="0A2A9759" w14:textId="77777777" w:rsidR="003C07A6" w:rsidRPr="00E03672" w:rsidRDefault="003C07A6" w:rsidP="00BD0698">
      <w:pPr>
        <w:autoSpaceDE w:val="0"/>
        <w:autoSpaceDN w:val="0"/>
        <w:adjustRightInd w:val="0"/>
        <w:spacing w:after="0" w:line="240" w:lineRule="auto"/>
        <w:jc w:val="both"/>
        <w:rPr>
          <w:b/>
          <w:bCs/>
          <w:u w:val="single"/>
        </w:rPr>
      </w:pPr>
    </w:p>
    <w:p w14:paraId="0A661529" w14:textId="113A70F4" w:rsidR="00DC5758" w:rsidRDefault="003C07A6" w:rsidP="00AC2F92">
      <w:pPr>
        <w:autoSpaceDE w:val="0"/>
        <w:autoSpaceDN w:val="0"/>
        <w:adjustRightInd w:val="0"/>
        <w:spacing w:after="0" w:line="240" w:lineRule="auto"/>
        <w:jc w:val="both"/>
        <w:rPr>
          <w:rFonts w:ascii="Arial" w:hAnsi="Arial" w:cs="Arial"/>
          <w:sz w:val="20"/>
          <w:szCs w:val="20"/>
        </w:rPr>
      </w:pPr>
      <w:r w:rsidRPr="003C07A6">
        <w:rPr>
          <w:rFonts w:ascii="Arial" w:hAnsi="Arial" w:cs="Arial"/>
          <w:sz w:val="20"/>
          <w:szCs w:val="20"/>
        </w:rPr>
        <w:t xml:space="preserve">Il Sistema Produttivo Culturale e Creativo marchigiano produce quasi 2,1 miliardi di euro di valore aggiunto, il 5,2% della ricchezza prodotta dall’economia regionale. In termini di occupazione, i 38mila e 700 addetti della filiera incidono per il (5,8%) dei posti di lavoro regionali. A livello provinciale, Ancona si colloca addirittura decima per incidenza del valore aggiunto (5,7%) seguita da Pesaro e Urbino al 16esimo posto con il 5.5%.  </w:t>
      </w:r>
      <w:r w:rsidR="00DC5758">
        <w:rPr>
          <w:rFonts w:ascii="Arial" w:hAnsi="Arial" w:cs="Arial"/>
          <w:sz w:val="20"/>
          <w:szCs w:val="20"/>
        </w:rPr>
        <w:t>Macerata ventitreesima (5,2%); Fermo quarantatreesima (4,5%); Ascoli Piceno cinquantunesima (4,2%).</w:t>
      </w:r>
    </w:p>
    <w:p w14:paraId="5AE8A17F" w14:textId="3036AD14" w:rsidR="005F12E6" w:rsidRDefault="005F12E6" w:rsidP="00AC2F92">
      <w:pPr>
        <w:autoSpaceDE w:val="0"/>
        <w:autoSpaceDN w:val="0"/>
        <w:adjustRightInd w:val="0"/>
        <w:spacing w:after="0" w:line="240" w:lineRule="auto"/>
        <w:jc w:val="both"/>
        <w:rPr>
          <w:rFonts w:ascii="Arial" w:eastAsia="AktivGrotesk-Regular" w:hAnsi="Arial" w:cs="Arial"/>
          <w:sz w:val="20"/>
          <w:szCs w:val="20"/>
        </w:rPr>
      </w:pPr>
    </w:p>
    <w:p w14:paraId="3C9A9DCD" w14:textId="77777777" w:rsidR="003C0B75" w:rsidRPr="00AC2F92" w:rsidRDefault="003C0B75" w:rsidP="00AC2F92">
      <w:pPr>
        <w:autoSpaceDE w:val="0"/>
        <w:autoSpaceDN w:val="0"/>
        <w:adjustRightInd w:val="0"/>
        <w:spacing w:after="0" w:line="240" w:lineRule="auto"/>
        <w:jc w:val="both"/>
        <w:rPr>
          <w:rFonts w:ascii="Arial" w:eastAsia="AktivGrotesk-Regular" w:hAnsi="Arial" w:cs="Arial"/>
          <w:sz w:val="20"/>
          <w:szCs w:val="20"/>
        </w:rPr>
      </w:pPr>
    </w:p>
    <w:p w14:paraId="3A44A7AA" w14:textId="0A83E48B" w:rsidR="00E505B0" w:rsidRPr="00AC2F92" w:rsidRDefault="00E505B0" w:rsidP="00354D67">
      <w:pPr>
        <w:autoSpaceDE w:val="0"/>
        <w:autoSpaceDN w:val="0"/>
        <w:adjustRightInd w:val="0"/>
        <w:spacing w:after="0" w:line="240" w:lineRule="auto"/>
        <w:jc w:val="both"/>
        <w:rPr>
          <w:rFonts w:ascii="Arial" w:hAnsi="Arial" w:cs="Arial"/>
          <w:i/>
          <w:iCs/>
          <w:sz w:val="20"/>
          <w:szCs w:val="20"/>
        </w:rPr>
      </w:pPr>
      <w:r w:rsidRPr="00AC2F92">
        <w:rPr>
          <w:rFonts w:ascii="Arial" w:hAnsi="Arial" w:cs="Arial"/>
          <w:i/>
          <w:iCs/>
          <w:sz w:val="20"/>
          <w:szCs w:val="20"/>
        </w:rPr>
        <w:t>Cosa si intende per Sistema Produttivo Culturale e Creativo</w:t>
      </w:r>
    </w:p>
    <w:p w14:paraId="00E35A41" w14:textId="77777777" w:rsidR="00E505B0" w:rsidRPr="00E505B0" w:rsidRDefault="00E505B0" w:rsidP="00354D67">
      <w:pPr>
        <w:autoSpaceDE w:val="0"/>
        <w:autoSpaceDN w:val="0"/>
        <w:adjustRightInd w:val="0"/>
        <w:spacing w:after="0" w:line="240" w:lineRule="auto"/>
        <w:jc w:val="both"/>
        <w:rPr>
          <w:rFonts w:ascii="Arial" w:hAnsi="Arial" w:cs="Arial"/>
          <w:sz w:val="20"/>
          <w:szCs w:val="20"/>
        </w:rPr>
      </w:pPr>
    </w:p>
    <w:p w14:paraId="780F66D7" w14:textId="204C6A15" w:rsidR="00E505B0" w:rsidRPr="00E505B0" w:rsidRDefault="00E505B0" w:rsidP="00354D67">
      <w:pPr>
        <w:autoSpaceDE w:val="0"/>
        <w:autoSpaceDN w:val="0"/>
        <w:adjustRightInd w:val="0"/>
        <w:spacing w:after="0" w:line="240" w:lineRule="auto"/>
        <w:jc w:val="both"/>
        <w:rPr>
          <w:rFonts w:ascii="Arial" w:hAnsi="Arial" w:cs="Arial"/>
          <w:sz w:val="20"/>
          <w:szCs w:val="20"/>
        </w:rPr>
      </w:pPr>
      <w:r w:rsidRPr="00E505B0">
        <w:rPr>
          <w:rFonts w:ascii="Arial" w:hAnsi="Arial" w:cs="Arial"/>
          <w:sz w:val="20"/>
          <w:szCs w:val="20"/>
        </w:rPr>
        <w:lastRenderedPageBreak/>
        <w:t>Il rapporto analizza il Sistema Produttivo Culturale e Creativo, ovvero tutte quelle attività</w:t>
      </w:r>
      <w:r>
        <w:rPr>
          <w:rFonts w:ascii="Arial" w:hAnsi="Arial" w:cs="Arial"/>
          <w:sz w:val="20"/>
          <w:szCs w:val="20"/>
        </w:rPr>
        <w:t xml:space="preserve"> </w:t>
      </w:r>
      <w:r w:rsidRPr="00E505B0">
        <w:rPr>
          <w:rFonts w:ascii="Arial" w:hAnsi="Arial" w:cs="Arial"/>
          <w:sz w:val="20"/>
          <w:szCs w:val="20"/>
        </w:rPr>
        <w:t>economiche che producono beni e servizi culturali, ma anche tutte quelle attività che non producono</w:t>
      </w:r>
      <w:r>
        <w:rPr>
          <w:rFonts w:ascii="Arial" w:hAnsi="Arial" w:cs="Arial"/>
          <w:sz w:val="20"/>
          <w:szCs w:val="20"/>
        </w:rPr>
        <w:t xml:space="preserve"> </w:t>
      </w:r>
      <w:r w:rsidRPr="00E505B0">
        <w:rPr>
          <w:rFonts w:ascii="Arial" w:hAnsi="Arial" w:cs="Arial"/>
          <w:sz w:val="20"/>
          <w:szCs w:val="20"/>
        </w:rPr>
        <w:t>beni o servizi</w:t>
      </w:r>
      <w:r>
        <w:rPr>
          <w:rFonts w:ascii="Arial" w:hAnsi="Arial" w:cs="Arial"/>
          <w:sz w:val="20"/>
          <w:szCs w:val="20"/>
        </w:rPr>
        <w:t xml:space="preserve"> </w:t>
      </w:r>
      <w:r w:rsidRPr="00E505B0">
        <w:rPr>
          <w:rFonts w:ascii="Arial" w:hAnsi="Arial" w:cs="Arial"/>
          <w:sz w:val="20"/>
          <w:szCs w:val="20"/>
        </w:rPr>
        <w:t>strettamente culturali, ma che utilizzano la cultura come input per accrescere il valore</w:t>
      </w:r>
      <w:r>
        <w:rPr>
          <w:rFonts w:ascii="Arial" w:hAnsi="Arial" w:cs="Arial"/>
          <w:sz w:val="20"/>
          <w:szCs w:val="20"/>
        </w:rPr>
        <w:t xml:space="preserve"> </w:t>
      </w:r>
      <w:r w:rsidRPr="00E505B0">
        <w:rPr>
          <w:rFonts w:ascii="Arial" w:hAnsi="Arial" w:cs="Arial"/>
          <w:sz w:val="20"/>
          <w:szCs w:val="20"/>
        </w:rPr>
        <w:t>simbolico dei prodotti, quindi la loro competitività, che nello studio definiamo creative-driven. Il</w:t>
      </w:r>
      <w:r>
        <w:rPr>
          <w:rFonts w:ascii="Arial" w:hAnsi="Arial" w:cs="Arial"/>
          <w:sz w:val="20"/>
          <w:szCs w:val="20"/>
        </w:rPr>
        <w:t xml:space="preserve"> </w:t>
      </w:r>
      <w:r w:rsidRPr="00E505B0">
        <w:rPr>
          <w:rFonts w:ascii="Arial" w:hAnsi="Arial" w:cs="Arial"/>
          <w:sz w:val="20"/>
          <w:szCs w:val="20"/>
        </w:rPr>
        <w:t>sistema produttivo culturale si articola in 5 macro settori: industrie creative (architettura,</w:t>
      </w:r>
      <w:r>
        <w:rPr>
          <w:rFonts w:ascii="Arial" w:hAnsi="Arial" w:cs="Arial"/>
          <w:sz w:val="20"/>
          <w:szCs w:val="20"/>
        </w:rPr>
        <w:t xml:space="preserve"> </w:t>
      </w:r>
      <w:r w:rsidRPr="00E505B0">
        <w:rPr>
          <w:rFonts w:ascii="Arial" w:hAnsi="Arial" w:cs="Arial"/>
          <w:sz w:val="20"/>
          <w:szCs w:val="20"/>
        </w:rPr>
        <w:t>comunicazione, design), industrie culturali propriamente dette (cinema, editoria, videogiochi,</w:t>
      </w:r>
      <w:r>
        <w:rPr>
          <w:rFonts w:ascii="Arial" w:hAnsi="Arial" w:cs="Arial"/>
          <w:sz w:val="20"/>
          <w:szCs w:val="20"/>
        </w:rPr>
        <w:t xml:space="preserve"> </w:t>
      </w:r>
      <w:r w:rsidRPr="00E505B0">
        <w:rPr>
          <w:rFonts w:ascii="Arial" w:hAnsi="Arial" w:cs="Arial"/>
          <w:sz w:val="20"/>
          <w:szCs w:val="20"/>
        </w:rPr>
        <w:t>software, musica e stampa), patrimonio storico-artistico (musei, biblioteche, archivi, siti</w:t>
      </w:r>
      <w:r>
        <w:rPr>
          <w:rFonts w:ascii="Arial" w:hAnsi="Arial" w:cs="Arial"/>
          <w:sz w:val="20"/>
          <w:szCs w:val="20"/>
        </w:rPr>
        <w:t xml:space="preserve"> </w:t>
      </w:r>
      <w:r w:rsidRPr="00E505B0">
        <w:rPr>
          <w:rFonts w:ascii="Arial" w:hAnsi="Arial" w:cs="Arial"/>
          <w:sz w:val="20"/>
          <w:szCs w:val="20"/>
        </w:rPr>
        <w:t>archeologici e monumenti storici), performing arts e arti visive a cui si</w:t>
      </w:r>
      <w:r>
        <w:rPr>
          <w:rFonts w:ascii="Arial" w:hAnsi="Arial" w:cs="Arial"/>
          <w:sz w:val="20"/>
          <w:szCs w:val="20"/>
        </w:rPr>
        <w:t xml:space="preserve"> </w:t>
      </w:r>
      <w:r w:rsidRPr="00E505B0">
        <w:rPr>
          <w:rFonts w:ascii="Arial" w:hAnsi="Arial" w:cs="Arial"/>
          <w:sz w:val="20"/>
          <w:szCs w:val="20"/>
        </w:rPr>
        <w:t>aggiungono le imprese</w:t>
      </w:r>
      <w:r>
        <w:rPr>
          <w:rFonts w:ascii="Arial" w:hAnsi="Arial" w:cs="Arial"/>
          <w:sz w:val="20"/>
          <w:szCs w:val="20"/>
        </w:rPr>
        <w:t xml:space="preserve"> </w:t>
      </w:r>
      <w:r w:rsidRPr="00E505B0">
        <w:rPr>
          <w:rFonts w:ascii="Arial" w:hAnsi="Arial" w:cs="Arial"/>
          <w:i/>
          <w:iCs/>
          <w:sz w:val="20"/>
          <w:szCs w:val="20"/>
        </w:rPr>
        <w:t xml:space="preserve">creative-driven </w:t>
      </w:r>
      <w:r w:rsidRPr="00E505B0">
        <w:rPr>
          <w:rFonts w:ascii="Arial" w:hAnsi="Arial" w:cs="Arial"/>
          <w:sz w:val="20"/>
          <w:szCs w:val="20"/>
        </w:rPr>
        <w:t>(imprese non direttamente riconducibili al settore ma che impiegano in maniera</w:t>
      </w:r>
      <w:r>
        <w:rPr>
          <w:rFonts w:ascii="Arial" w:hAnsi="Arial" w:cs="Arial"/>
          <w:sz w:val="20"/>
          <w:szCs w:val="20"/>
        </w:rPr>
        <w:t xml:space="preserve"> </w:t>
      </w:r>
      <w:r w:rsidRPr="00E505B0">
        <w:rPr>
          <w:rFonts w:ascii="Arial" w:hAnsi="Arial" w:cs="Arial"/>
          <w:sz w:val="20"/>
          <w:szCs w:val="20"/>
        </w:rPr>
        <w:t xml:space="preserve">strutturale professioni culturali e creative, come la manifattura evoluta e l’artigianato artistico). </w:t>
      </w:r>
    </w:p>
    <w:p w14:paraId="76B214E4" w14:textId="77777777" w:rsidR="00E505B0" w:rsidRPr="00CB623C" w:rsidRDefault="00E505B0" w:rsidP="00E505B0">
      <w:pPr>
        <w:pStyle w:val="NormaleWeb"/>
        <w:shd w:val="clear" w:color="auto" w:fill="FFFFFF"/>
        <w:spacing w:before="0" w:beforeAutospacing="0" w:after="0" w:afterAutospacing="0"/>
        <w:jc w:val="both"/>
        <w:rPr>
          <w:rFonts w:ascii="Arial" w:hAnsi="Arial" w:cs="Arial"/>
          <w:sz w:val="20"/>
          <w:szCs w:val="20"/>
        </w:rPr>
      </w:pPr>
    </w:p>
    <w:p w14:paraId="756C7E2A" w14:textId="77777777" w:rsidR="002B0E43" w:rsidRDefault="002B0E43" w:rsidP="00392F36">
      <w:pPr>
        <w:pStyle w:val="NormaleWeb"/>
        <w:shd w:val="clear" w:color="auto" w:fill="FFFFFF"/>
        <w:spacing w:before="0" w:beforeAutospacing="0" w:after="0" w:afterAutospacing="0"/>
        <w:jc w:val="both"/>
        <w:rPr>
          <w:rFonts w:ascii="Arial" w:hAnsi="Arial" w:cs="Arial"/>
          <w:sz w:val="20"/>
          <w:szCs w:val="20"/>
        </w:rPr>
      </w:pPr>
    </w:p>
    <w:p w14:paraId="1BC26A41" w14:textId="77777777" w:rsidR="002B0E43" w:rsidRDefault="002B0E43" w:rsidP="00392F36">
      <w:pPr>
        <w:pStyle w:val="NormaleWeb"/>
        <w:shd w:val="clear" w:color="auto" w:fill="FFFFFF"/>
        <w:spacing w:before="0" w:beforeAutospacing="0" w:after="0" w:afterAutospacing="0"/>
        <w:jc w:val="both"/>
        <w:rPr>
          <w:rFonts w:ascii="Arial" w:hAnsi="Arial" w:cs="Arial"/>
          <w:sz w:val="20"/>
          <w:szCs w:val="20"/>
        </w:rPr>
      </w:pPr>
    </w:p>
    <w:p w14:paraId="330F5212" w14:textId="77777777" w:rsidR="002B0E43" w:rsidRDefault="002B0E43" w:rsidP="00392F36">
      <w:pPr>
        <w:pStyle w:val="NormaleWeb"/>
        <w:shd w:val="clear" w:color="auto" w:fill="FFFFFF"/>
        <w:spacing w:before="0" w:beforeAutospacing="0" w:after="0" w:afterAutospacing="0"/>
        <w:jc w:val="both"/>
        <w:rPr>
          <w:rFonts w:ascii="Arial" w:hAnsi="Arial" w:cs="Arial"/>
          <w:sz w:val="20"/>
          <w:szCs w:val="20"/>
        </w:rPr>
      </w:pPr>
    </w:p>
    <w:p w14:paraId="3C4D782F" w14:textId="0C73018E" w:rsidR="00392F36" w:rsidRPr="00CB623C" w:rsidRDefault="00452809" w:rsidP="00392F36">
      <w:pPr>
        <w:pStyle w:val="NormaleWeb"/>
        <w:shd w:val="clear" w:color="auto" w:fill="FFFFFF"/>
        <w:spacing w:before="0" w:beforeAutospacing="0" w:after="0" w:afterAutospacing="0"/>
        <w:jc w:val="both"/>
        <w:rPr>
          <w:rFonts w:ascii="Arial" w:hAnsi="Arial" w:cs="Arial"/>
          <w:sz w:val="20"/>
          <w:szCs w:val="20"/>
        </w:rPr>
      </w:pPr>
      <w:r w:rsidRPr="00CB623C">
        <w:rPr>
          <w:rFonts w:ascii="Arial" w:hAnsi="Arial" w:cs="Arial"/>
          <w:sz w:val="20"/>
          <w:szCs w:val="20"/>
        </w:rPr>
        <w:t xml:space="preserve">La grande area metropolitana di Milano è al primo posto nelle graduatorie provinciali per incidenza di ricchezza e occupazione prodotte, con il </w:t>
      </w:r>
      <w:r w:rsidR="00085BF9" w:rsidRPr="00CB623C">
        <w:rPr>
          <w:rFonts w:ascii="Arial" w:hAnsi="Arial" w:cs="Arial"/>
          <w:sz w:val="20"/>
          <w:szCs w:val="20"/>
        </w:rPr>
        <w:t>9,6 e il 10%.</w:t>
      </w:r>
      <w:r w:rsidRPr="00CB623C">
        <w:rPr>
          <w:rFonts w:ascii="Arial" w:hAnsi="Arial" w:cs="Arial"/>
          <w:sz w:val="20"/>
          <w:szCs w:val="20"/>
        </w:rPr>
        <w:t xml:space="preserve"> Roma è seconda per valore aggiunto (</w:t>
      </w:r>
      <w:r w:rsidR="00085BF9" w:rsidRPr="00CB623C">
        <w:rPr>
          <w:rFonts w:ascii="Arial" w:hAnsi="Arial" w:cs="Arial"/>
          <w:sz w:val="20"/>
          <w:szCs w:val="20"/>
        </w:rPr>
        <w:t>8,7</w:t>
      </w:r>
      <w:r w:rsidRPr="00CB623C">
        <w:rPr>
          <w:rFonts w:ascii="Arial" w:hAnsi="Arial" w:cs="Arial"/>
          <w:sz w:val="20"/>
          <w:szCs w:val="20"/>
        </w:rPr>
        <w:t xml:space="preserve">%) e </w:t>
      </w:r>
      <w:r w:rsidR="00085BF9" w:rsidRPr="00CB623C">
        <w:rPr>
          <w:rFonts w:ascii="Arial" w:hAnsi="Arial" w:cs="Arial"/>
          <w:sz w:val="20"/>
          <w:szCs w:val="20"/>
        </w:rPr>
        <w:t>quarta</w:t>
      </w:r>
      <w:r w:rsidRPr="00CB623C">
        <w:rPr>
          <w:rFonts w:ascii="Arial" w:hAnsi="Arial" w:cs="Arial"/>
          <w:sz w:val="20"/>
          <w:szCs w:val="20"/>
        </w:rPr>
        <w:t xml:space="preserve"> per occupazione (7</w:t>
      </w:r>
      <w:r w:rsidR="00085BF9" w:rsidRPr="00CB623C">
        <w:rPr>
          <w:rFonts w:ascii="Arial" w:hAnsi="Arial" w:cs="Arial"/>
          <w:sz w:val="20"/>
          <w:szCs w:val="20"/>
        </w:rPr>
        <w:t>,9</w:t>
      </w:r>
      <w:r w:rsidRPr="00CB623C">
        <w:rPr>
          <w:rFonts w:ascii="Arial" w:hAnsi="Arial" w:cs="Arial"/>
          <w:sz w:val="20"/>
          <w:szCs w:val="20"/>
        </w:rPr>
        <w:t>%) mentre Torino si colloca</w:t>
      </w:r>
      <w:r w:rsidR="00AC4589" w:rsidRPr="00CB623C">
        <w:rPr>
          <w:rFonts w:ascii="Arial" w:hAnsi="Arial" w:cs="Arial"/>
          <w:sz w:val="20"/>
          <w:szCs w:val="20"/>
        </w:rPr>
        <w:t xml:space="preserve"> </w:t>
      </w:r>
      <w:r w:rsidRPr="00CB623C">
        <w:rPr>
          <w:rFonts w:ascii="Arial" w:hAnsi="Arial" w:cs="Arial"/>
          <w:sz w:val="20"/>
          <w:szCs w:val="20"/>
        </w:rPr>
        <w:t>terza (</w:t>
      </w:r>
      <w:r w:rsidR="00085BF9" w:rsidRPr="00CB623C">
        <w:rPr>
          <w:rFonts w:ascii="Arial" w:hAnsi="Arial" w:cs="Arial"/>
          <w:sz w:val="20"/>
          <w:szCs w:val="20"/>
        </w:rPr>
        <w:t>8,1</w:t>
      </w:r>
      <w:r w:rsidRPr="00CB623C">
        <w:rPr>
          <w:rFonts w:ascii="Arial" w:hAnsi="Arial" w:cs="Arial"/>
          <w:sz w:val="20"/>
          <w:szCs w:val="20"/>
        </w:rPr>
        <w:t>%)</w:t>
      </w:r>
      <w:r w:rsidR="00AC4589" w:rsidRPr="00CB623C">
        <w:rPr>
          <w:rFonts w:ascii="Arial" w:hAnsi="Arial" w:cs="Arial"/>
          <w:sz w:val="20"/>
          <w:szCs w:val="20"/>
        </w:rPr>
        <w:t xml:space="preserve">. </w:t>
      </w:r>
      <w:r w:rsidRPr="00CB623C">
        <w:rPr>
          <w:rFonts w:ascii="Arial" w:hAnsi="Arial" w:cs="Arial"/>
          <w:sz w:val="20"/>
          <w:szCs w:val="20"/>
        </w:rPr>
        <w:t>Seguono, per valore aggiunto</w:t>
      </w:r>
      <w:r w:rsidR="00085BF9" w:rsidRPr="00CB623C">
        <w:rPr>
          <w:rFonts w:ascii="Arial" w:hAnsi="Arial" w:cs="Arial"/>
          <w:sz w:val="20"/>
          <w:szCs w:val="20"/>
        </w:rPr>
        <w:t xml:space="preserve"> </w:t>
      </w:r>
      <w:r w:rsidRPr="00CB623C">
        <w:rPr>
          <w:rFonts w:ascii="Arial" w:hAnsi="Arial" w:cs="Arial"/>
          <w:sz w:val="20"/>
          <w:szCs w:val="20"/>
        </w:rPr>
        <w:t>Arezzo (7,</w:t>
      </w:r>
      <w:r w:rsidR="00085BF9" w:rsidRPr="00CB623C">
        <w:rPr>
          <w:rFonts w:ascii="Arial" w:hAnsi="Arial" w:cs="Arial"/>
          <w:sz w:val="20"/>
          <w:szCs w:val="20"/>
        </w:rPr>
        <w:t>6</w:t>
      </w:r>
      <w:r w:rsidRPr="00CB623C">
        <w:rPr>
          <w:rFonts w:ascii="Arial" w:hAnsi="Arial" w:cs="Arial"/>
          <w:sz w:val="20"/>
          <w:szCs w:val="20"/>
        </w:rPr>
        <w:t>%)</w:t>
      </w:r>
      <w:r w:rsidR="00085BF9" w:rsidRPr="00CB623C">
        <w:rPr>
          <w:rFonts w:ascii="Arial" w:hAnsi="Arial" w:cs="Arial"/>
          <w:sz w:val="20"/>
          <w:szCs w:val="20"/>
        </w:rPr>
        <w:t>, Trieste</w:t>
      </w:r>
      <w:r w:rsidRPr="00CB623C">
        <w:rPr>
          <w:rFonts w:ascii="Arial" w:hAnsi="Arial" w:cs="Arial"/>
          <w:sz w:val="20"/>
          <w:szCs w:val="20"/>
        </w:rPr>
        <w:t xml:space="preserve"> (7,</w:t>
      </w:r>
      <w:r w:rsidR="00085BF9" w:rsidRPr="00CB623C">
        <w:rPr>
          <w:rFonts w:ascii="Arial" w:hAnsi="Arial" w:cs="Arial"/>
          <w:sz w:val="20"/>
          <w:szCs w:val="20"/>
        </w:rPr>
        <w:t>1</w:t>
      </w:r>
      <w:r w:rsidRPr="00CB623C">
        <w:rPr>
          <w:rFonts w:ascii="Arial" w:hAnsi="Arial" w:cs="Arial"/>
          <w:sz w:val="20"/>
          <w:szCs w:val="20"/>
        </w:rPr>
        <w:t xml:space="preserve">%), </w:t>
      </w:r>
      <w:r w:rsidR="00085BF9" w:rsidRPr="00CB623C">
        <w:rPr>
          <w:rFonts w:ascii="Arial" w:hAnsi="Arial" w:cs="Arial"/>
          <w:sz w:val="20"/>
          <w:szCs w:val="20"/>
        </w:rPr>
        <w:t xml:space="preserve">Firenze (6,8%), </w:t>
      </w:r>
      <w:r w:rsidRPr="00CB623C">
        <w:rPr>
          <w:rFonts w:ascii="Arial" w:hAnsi="Arial" w:cs="Arial"/>
          <w:sz w:val="20"/>
          <w:szCs w:val="20"/>
        </w:rPr>
        <w:t xml:space="preserve">Bologna </w:t>
      </w:r>
      <w:r w:rsidR="00085BF9" w:rsidRPr="00CB623C">
        <w:rPr>
          <w:rFonts w:ascii="Arial" w:hAnsi="Arial" w:cs="Arial"/>
          <w:sz w:val="20"/>
          <w:szCs w:val="20"/>
        </w:rPr>
        <w:t>(</w:t>
      </w:r>
      <w:r w:rsidRPr="00CB623C">
        <w:rPr>
          <w:rFonts w:ascii="Arial" w:hAnsi="Arial" w:cs="Arial"/>
          <w:sz w:val="20"/>
          <w:szCs w:val="20"/>
        </w:rPr>
        <w:t>6,</w:t>
      </w:r>
      <w:r w:rsidR="00085BF9" w:rsidRPr="00CB623C">
        <w:rPr>
          <w:rFonts w:ascii="Arial" w:hAnsi="Arial" w:cs="Arial"/>
          <w:sz w:val="20"/>
          <w:szCs w:val="20"/>
        </w:rPr>
        <w:t>1</w:t>
      </w:r>
      <w:r w:rsidRPr="00CB623C">
        <w:rPr>
          <w:rFonts w:ascii="Arial" w:hAnsi="Arial" w:cs="Arial"/>
          <w:sz w:val="20"/>
          <w:szCs w:val="20"/>
        </w:rPr>
        <w:t>%</w:t>
      </w:r>
      <w:r w:rsidR="00085BF9" w:rsidRPr="00CB623C">
        <w:rPr>
          <w:rFonts w:ascii="Arial" w:hAnsi="Arial" w:cs="Arial"/>
          <w:sz w:val="20"/>
          <w:szCs w:val="20"/>
        </w:rPr>
        <w:t>)</w:t>
      </w:r>
      <w:r w:rsidRPr="00CB623C">
        <w:rPr>
          <w:rFonts w:ascii="Arial" w:hAnsi="Arial" w:cs="Arial"/>
          <w:sz w:val="20"/>
          <w:szCs w:val="20"/>
        </w:rPr>
        <w:t xml:space="preserve"> e </w:t>
      </w:r>
      <w:r w:rsidR="00085BF9" w:rsidRPr="00CB623C">
        <w:rPr>
          <w:rFonts w:ascii="Arial" w:hAnsi="Arial" w:cs="Arial"/>
          <w:sz w:val="20"/>
          <w:szCs w:val="20"/>
        </w:rPr>
        <w:t>Padova</w:t>
      </w:r>
      <w:r w:rsidRPr="00CB623C">
        <w:rPr>
          <w:rFonts w:ascii="Arial" w:hAnsi="Arial" w:cs="Arial"/>
          <w:sz w:val="20"/>
          <w:szCs w:val="20"/>
        </w:rPr>
        <w:t xml:space="preserve"> </w:t>
      </w:r>
      <w:r w:rsidR="00085BF9" w:rsidRPr="00CB623C">
        <w:rPr>
          <w:rFonts w:ascii="Arial" w:hAnsi="Arial" w:cs="Arial"/>
          <w:sz w:val="20"/>
          <w:szCs w:val="20"/>
        </w:rPr>
        <w:t>(</w:t>
      </w:r>
      <w:r w:rsidRPr="00CB623C">
        <w:rPr>
          <w:rFonts w:ascii="Arial" w:hAnsi="Arial" w:cs="Arial"/>
          <w:sz w:val="20"/>
          <w:szCs w:val="20"/>
        </w:rPr>
        <w:t>6,</w:t>
      </w:r>
      <w:r w:rsidR="00085BF9" w:rsidRPr="00CB623C">
        <w:rPr>
          <w:rFonts w:ascii="Arial" w:hAnsi="Arial" w:cs="Arial"/>
          <w:sz w:val="20"/>
          <w:szCs w:val="20"/>
        </w:rPr>
        <w:t>0</w:t>
      </w:r>
      <w:r w:rsidRPr="00CB623C">
        <w:rPr>
          <w:rFonts w:ascii="Arial" w:hAnsi="Arial" w:cs="Arial"/>
          <w:sz w:val="20"/>
          <w:szCs w:val="20"/>
        </w:rPr>
        <w:t>%</w:t>
      </w:r>
      <w:r w:rsidR="00085BF9" w:rsidRPr="00CB623C">
        <w:rPr>
          <w:rFonts w:ascii="Arial" w:hAnsi="Arial" w:cs="Arial"/>
          <w:sz w:val="20"/>
          <w:szCs w:val="20"/>
        </w:rPr>
        <w:t>)</w:t>
      </w:r>
      <w:r w:rsidRPr="00CB623C">
        <w:rPr>
          <w:rFonts w:ascii="Arial" w:hAnsi="Arial" w:cs="Arial"/>
          <w:sz w:val="20"/>
          <w:szCs w:val="20"/>
        </w:rPr>
        <w:t>.</w:t>
      </w:r>
    </w:p>
    <w:p w14:paraId="5D48A6C4" w14:textId="38309EEB" w:rsidR="00452809" w:rsidRPr="00CB623C" w:rsidRDefault="00452809" w:rsidP="00392F36">
      <w:pPr>
        <w:pStyle w:val="NormaleWeb"/>
        <w:shd w:val="clear" w:color="auto" w:fill="FFFFFF"/>
        <w:spacing w:before="0" w:beforeAutospacing="0" w:after="0" w:afterAutospacing="0"/>
        <w:jc w:val="both"/>
        <w:rPr>
          <w:rFonts w:ascii="Arial" w:hAnsi="Arial" w:cs="Arial"/>
          <w:sz w:val="20"/>
          <w:szCs w:val="20"/>
        </w:rPr>
      </w:pPr>
      <w:r w:rsidRPr="00CB623C">
        <w:rPr>
          <w:rFonts w:ascii="Arial" w:hAnsi="Arial" w:cs="Arial"/>
          <w:sz w:val="20"/>
          <w:szCs w:val="20"/>
        </w:rPr>
        <w:t xml:space="preserve">In termini di occupazione, come suddetto, la </w:t>
      </w:r>
      <w:r w:rsidRPr="00CB623C">
        <w:rPr>
          <w:rFonts w:ascii="Arial" w:hAnsi="Arial" w:cs="Arial"/>
          <w:i/>
          <w:sz w:val="20"/>
          <w:szCs w:val="20"/>
        </w:rPr>
        <w:t>leadership</w:t>
      </w:r>
      <w:r w:rsidRPr="00CB623C">
        <w:rPr>
          <w:rFonts w:ascii="Arial" w:hAnsi="Arial" w:cs="Arial"/>
          <w:sz w:val="20"/>
          <w:szCs w:val="20"/>
        </w:rPr>
        <w:t xml:space="preserve"> per incidenza dei posti di lavoro sul totale dell’economia è da attribuire a </w:t>
      </w:r>
      <w:r w:rsidRPr="00AC2F92">
        <w:rPr>
          <w:rFonts w:ascii="Arial" w:hAnsi="Arial" w:cs="Arial"/>
          <w:sz w:val="20"/>
          <w:szCs w:val="20"/>
        </w:rPr>
        <w:t>Milano</w:t>
      </w:r>
      <w:r w:rsidR="00526DA1" w:rsidRPr="00AC2F92">
        <w:rPr>
          <w:rFonts w:ascii="Arial" w:hAnsi="Arial" w:cs="Arial"/>
          <w:sz w:val="20"/>
          <w:szCs w:val="20"/>
        </w:rPr>
        <w:t>.</w:t>
      </w:r>
      <w:r w:rsidR="00526DA1" w:rsidRPr="00CB623C">
        <w:rPr>
          <w:rFonts w:ascii="Arial" w:hAnsi="Arial" w:cs="Arial"/>
          <w:sz w:val="20"/>
          <w:szCs w:val="20"/>
        </w:rPr>
        <w:t xml:space="preserve"> </w:t>
      </w:r>
      <w:r w:rsidR="00C20F23" w:rsidRPr="00CB623C">
        <w:rPr>
          <w:rFonts w:ascii="Arial" w:hAnsi="Arial" w:cs="Arial"/>
          <w:sz w:val="20"/>
          <w:szCs w:val="20"/>
        </w:rPr>
        <w:t>Ma il ruolo della cultura non si ferma alla sola quantificazione dei valori della filiera. Importanti sono anche i legami tra cultura e turismo. La Lombardia è la prima regione per spesa turistica attivata dalla domanda di cultura (3,9 miliardi di euro) e quinta per incidenza della stessa sul totale della spesa culturale (47,6%, quasi 10 punti in più della media nazionale).</w:t>
      </w:r>
      <w:r w:rsidR="00486D68" w:rsidRPr="00CB623C">
        <w:rPr>
          <w:rFonts w:ascii="Arial" w:hAnsi="Arial" w:cs="Arial"/>
          <w:sz w:val="20"/>
          <w:szCs w:val="20"/>
        </w:rPr>
        <w:t xml:space="preserve"> Il legame tra cultura e manifattura appare evidente nelle realtà distrettuali, ovvero in quelle aree dove è presente una rilevante concentrazione di professioni artigianali, che valorizzano competenze creative del made in Italy. Fra queste eccellenze distrettuali, fortemente orientate ai mercati esteri, si possono citare Monza-Brianza, Arezzo, Alessandria, Modena, Reggio Emilia, </w:t>
      </w:r>
      <w:r w:rsidR="00486D68" w:rsidRPr="00AC2F92">
        <w:rPr>
          <w:rFonts w:ascii="Arial" w:hAnsi="Arial" w:cs="Arial"/>
          <w:b/>
          <w:bCs/>
          <w:sz w:val="20"/>
          <w:szCs w:val="20"/>
        </w:rPr>
        <w:t>Pesaro-Urbino.</w:t>
      </w:r>
    </w:p>
    <w:p w14:paraId="4732A71D" w14:textId="77777777" w:rsidR="00452809" w:rsidRPr="00CB623C" w:rsidRDefault="00452809" w:rsidP="00452809">
      <w:pPr>
        <w:pStyle w:val="NormaleWeb"/>
        <w:shd w:val="clear" w:color="auto" w:fill="FFFFFF"/>
        <w:spacing w:before="0" w:beforeAutospacing="0" w:after="0" w:afterAutospacing="0"/>
        <w:jc w:val="center"/>
        <w:rPr>
          <w:rFonts w:ascii="Arial" w:hAnsi="Arial" w:cs="Arial"/>
          <w:b/>
          <w:bCs/>
          <w:sz w:val="20"/>
          <w:szCs w:val="20"/>
        </w:rPr>
      </w:pPr>
    </w:p>
    <w:p w14:paraId="7D41CB50" w14:textId="0E5AE770" w:rsidR="00452809" w:rsidRPr="00CB623C" w:rsidRDefault="00B855CF" w:rsidP="00452809">
      <w:pPr>
        <w:pStyle w:val="NormaleWeb"/>
        <w:shd w:val="clear" w:color="auto" w:fill="FFFFFF"/>
        <w:spacing w:before="0" w:beforeAutospacing="0" w:after="0" w:afterAutospacing="0"/>
        <w:jc w:val="center"/>
        <w:rPr>
          <w:rFonts w:ascii="Arial" w:hAnsi="Arial" w:cs="Arial"/>
          <w:b/>
          <w:bCs/>
          <w:sz w:val="20"/>
          <w:szCs w:val="20"/>
        </w:rPr>
      </w:pPr>
      <w:r w:rsidRPr="00CB623C">
        <w:rPr>
          <w:rFonts w:ascii="Arial" w:hAnsi="Arial" w:cs="Arial"/>
          <w:b/>
          <w:bCs/>
          <w:noProof/>
          <w:sz w:val="20"/>
          <w:szCs w:val="20"/>
        </w:rPr>
        <w:drawing>
          <wp:inline distT="0" distB="0" distL="0" distR="0" wp14:anchorId="506D5BC6" wp14:editId="0E669B97">
            <wp:extent cx="5328000" cy="3609860"/>
            <wp:effectExtent l="0" t="0" r="635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rotWithShape="1">
                    <a:blip r:embed="rId7" cstate="print">
                      <a:extLst>
                        <a:ext uri="{28A0092B-C50C-407E-A947-70E740481C1C}">
                          <a14:useLocalDpi xmlns:a14="http://schemas.microsoft.com/office/drawing/2010/main" val="0"/>
                        </a:ext>
                      </a:extLst>
                    </a:blip>
                    <a:srcRect t="7574" b="24673"/>
                    <a:stretch/>
                  </pic:blipFill>
                  <pic:spPr bwMode="auto">
                    <a:xfrm>
                      <a:off x="0" y="0"/>
                      <a:ext cx="5328000" cy="3609860"/>
                    </a:xfrm>
                    <a:prstGeom prst="rect">
                      <a:avLst/>
                    </a:prstGeom>
                    <a:ln>
                      <a:noFill/>
                    </a:ln>
                    <a:extLst>
                      <a:ext uri="{53640926-AAD7-44D8-BBD7-CCE9431645EC}">
                        <a14:shadowObscured xmlns:a14="http://schemas.microsoft.com/office/drawing/2010/main"/>
                      </a:ext>
                    </a:extLst>
                  </pic:spPr>
                </pic:pic>
              </a:graphicData>
            </a:graphic>
          </wp:inline>
        </w:drawing>
      </w:r>
    </w:p>
    <w:p w14:paraId="0BD7F68A" w14:textId="77777777" w:rsidR="001F0A20" w:rsidRPr="00CB623C" w:rsidRDefault="001F0A20" w:rsidP="002C6090">
      <w:pPr>
        <w:autoSpaceDE w:val="0"/>
        <w:autoSpaceDN w:val="0"/>
        <w:adjustRightInd w:val="0"/>
        <w:spacing w:after="0" w:line="240" w:lineRule="auto"/>
        <w:jc w:val="both"/>
        <w:rPr>
          <w:rFonts w:ascii="Arial" w:eastAsia="Times New Roman" w:hAnsi="Arial" w:cs="Arial"/>
          <w:sz w:val="20"/>
          <w:szCs w:val="20"/>
          <w:lang w:eastAsia="it-IT"/>
        </w:rPr>
      </w:pPr>
    </w:p>
    <w:p w14:paraId="2D6857C4" w14:textId="465E3C2A" w:rsidR="00F21A9B" w:rsidRPr="00CB623C" w:rsidRDefault="00F21A9B" w:rsidP="002C6090">
      <w:pPr>
        <w:autoSpaceDE w:val="0"/>
        <w:autoSpaceDN w:val="0"/>
        <w:adjustRightInd w:val="0"/>
        <w:spacing w:after="0" w:line="240" w:lineRule="auto"/>
        <w:jc w:val="both"/>
        <w:rPr>
          <w:rFonts w:ascii="Arial" w:eastAsia="AktivGrotesk-Regular" w:hAnsi="Arial" w:cs="Arial"/>
          <w:sz w:val="20"/>
          <w:szCs w:val="20"/>
        </w:rPr>
      </w:pPr>
      <w:r w:rsidRPr="00CB623C">
        <w:rPr>
          <w:rFonts w:ascii="Arial" w:eastAsia="Times New Roman" w:hAnsi="Arial" w:cs="Arial"/>
          <w:sz w:val="20"/>
          <w:szCs w:val="20"/>
          <w:lang w:eastAsia="it-IT"/>
        </w:rPr>
        <w:lastRenderedPageBreak/>
        <w:t>“</w:t>
      </w:r>
      <w:r w:rsidR="00C9615A" w:rsidRPr="00CB623C">
        <w:rPr>
          <w:rFonts w:ascii="Arial" w:eastAsia="AktivGrotesk-Regular" w:hAnsi="Arial" w:cs="Arial"/>
          <w:sz w:val="20"/>
          <w:szCs w:val="20"/>
        </w:rPr>
        <w:t>Il</w:t>
      </w:r>
      <w:r w:rsidR="003F6DE8" w:rsidRPr="00CB623C">
        <w:rPr>
          <w:rFonts w:ascii="Arial" w:eastAsia="AktivGrotesk-Regular" w:hAnsi="Arial" w:cs="Arial"/>
          <w:sz w:val="20"/>
          <w:szCs w:val="20"/>
        </w:rPr>
        <w:t xml:space="preserve"> </w:t>
      </w:r>
      <w:r w:rsidR="00281E40" w:rsidRPr="00CB623C">
        <w:rPr>
          <w:rFonts w:ascii="Arial" w:eastAsia="AktivGrotesk-Regular" w:hAnsi="Arial" w:cs="Arial"/>
          <w:sz w:val="20"/>
          <w:szCs w:val="20"/>
        </w:rPr>
        <w:t>n</w:t>
      </w:r>
      <w:r w:rsidR="003F6DE8" w:rsidRPr="00CB623C">
        <w:rPr>
          <w:rFonts w:ascii="Arial" w:eastAsia="AktivGrotesk-Regular" w:hAnsi="Arial" w:cs="Arial"/>
          <w:sz w:val="20"/>
          <w:szCs w:val="20"/>
        </w:rPr>
        <w:t xml:space="preserve">uovo </w:t>
      </w:r>
      <w:r w:rsidR="00281E40" w:rsidRPr="00CB623C">
        <w:rPr>
          <w:rFonts w:ascii="Arial" w:eastAsia="AktivGrotesk-Regular" w:hAnsi="Arial" w:cs="Arial"/>
          <w:sz w:val="20"/>
          <w:szCs w:val="20"/>
        </w:rPr>
        <w:t>‘</w:t>
      </w:r>
      <w:r w:rsidR="003F6DE8" w:rsidRPr="00CB623C">
        <w:rPr>
          <w:rFonts w:ascii="Arial" w:eastAsia="AktivGrotesk-Regular" w:hAnsi="Arial" w:cs="Arial"/>
          <w:sz w:val="20"/>
          <w:szCs w:val="20"/>
        </w:rPr>
        <w:t>Bauhaus</w:t>
      </w:r>
      <w:r w:rsidR="00281E40" w:rsidRPr="00CB623C">
        <w:rPr>
          <w:rFonts w:ascii="Arial" w:eastAsia="AktivGrotesk-Regular" w:hAnsi="Arial" w:cs="Arial"/>
          <w:sz w:val="20"/>
          <w:szCs w:val="20"/>
        </w:rPr>
        <w:t>’</w:t>
      </w:r>
      <w:r w:rsidR="00C9615A" w:rsidRPr="00CB623C">
        <w:rPr>
          <w:rFonts w:ascii="Arial" w:eastAsia="AktivGrotesk-Regular" w:hAnsi="Arial" w:cs="Arial"/>
          <w:sz w:val="20"/>
          <w:szCs w:val="20"/>
        </w:rPr>
        <w:t xml:space="preserve">, </w:t>
      </w:r>
      <w:r w:rsidR="003F6DE8" w:rsidRPr="00CB623C">
        <w:rPr>
          <w:rFonts w:ascii="Arial" w:eastAsia="AktivGrotesk-Regular" w:hAnsi="Arial" w:cs="Arial"/>
          <w:sz w:val="20"/>
          <w:szCs w:val="20"/>
        </w:rPr>
        <w:t>fortemente voluto dalla Commissione Europea</w:t>
      </w:r>
      <w:r w:rsidR="00C9615A" w:rsidRPr="00CB623C">
        <w:rPr>
          <w:rFonts w:ascii="Arial" w:eastAsia="AktivGrotesk-Regular" w:hAnsi="Arial" w:cs="Arial"/>
          <w:sz w:val="20"/>
          <w:szCs w:val="20"/>
        </w:rPr>
        <w:t xml:space="preserve"> – dichiara</w:t>
      </w:r>
      <w:r w:rsidR="00C9615A" w:rsidRPr="00CB623C">
        <w:rPr>
          <w:rFonts w:ascii="Arial" w:eastAsia="AktivGrotesk-Regular" w:hAnsi="Arial" w:cs="Arial"/>
          <w:b/>
          <w:bCs/>
          <w:sz w:val="20"/>
          <w:szCs w:val="20"/>
        </w:rPr>
        <w:t xml:space="preserve"> Ermete Realacci, presidente della Fondazione Symbola</w:t>
      </w:r>
      <w:r w:rsidR="00C9615A" w:rsidRPr="00CB623C">
        <w:rPr>
          <w:rFonts w:ascii="Arial" w:eastAsia="AktivGrotesk-Regular" w:hAnsi="Arial" w:cs="Arial"/>
          <w:sz w:val="20"/>
          <w:szCs w:val="20"/>
        </w:rPr>
        <w:t xml:space="preserve"> -</w:t>
      </w:r>
      <w:r w:rsidR="003F6DE8" w:rsidRPr="00CB623C">
        <w:rPr>
          <w:rFonts w:ascii="Arial" w:eastAsia="AktivGrotesk-Regular" w:hAnsi="Arial" w:cs="Arial"/>
          <w:sz w:val="20"/>
          <w:szCs w:val="20"/>
        </w:rPr>
        <w:t xml:space="preserve"> nasc</w:t>
      </w:r>
      <w:r w:rsidR="00C9615A" w:rsidRPr="00CB623C">
        <w:rPr>
          <w:rFonts w:ascii="Arial" w:eastAsia="AktivGrotesk-Regular" w:hAnsi="Arial" w:cs="Arial"/>
          <w:sz w:val="20"/>
          <w:szCs w:val="20"/>
        </w:rPr>
        <w:t>e</w:t>
      </w:r>
      <w:r w:rsidR="003F6DE8" w:rsidRPr="00CB623C">
        <w:rPr>
          <w:rFonts w:ascii="Arial" w:eastAsia="AktivGrotesk-Regular" w:hAnsi="Arial" w:cs="Arial"/>
          <w:sz w:val="20"/>
          <w:szCs w:val="20"/>
        </w:rPr>
        <w:t xml:space="preserve"> per rinsaldare i legami tra il mondo della cultura e della creatività e i mondi della produzione, della scienza e della</w:t>
      </w:r>
      <w:r w:rsidR="002C6090" w:rsidRPr="00CB623C">
        <w:rPr>
          <w:rFonts w:ascii="Arial" w:eastAsia="AktivGrotesk-Regular" w:hAnsi="Arial" w:cs="Arial"/>
          <w:sz w:val="20"/>
          <w:szCs w:val="20"/>
        </w:rPr>
        <w:t xml:space="preserve"> </w:t>
      </w:r>
      <w:r w:rsidR="003F6DE8" w:rsidRPr="00CB623C">
        <w:rPr>
          <w:rFonts w:ascii="Arial" w:eastAsia="AktivGrotesk-Regular" w:hAnsi="Arial" w:cs="Arial"/>
          <w:sz w:val="20"/>
          <w:szCs w:val="20"/>
        </w:rPr>
        <w:t>tecnologia e per guidare la transizione ecologica indicata dal Green New Deal e dal Next Generation EU.</w:t>
      </w:r>
      <w:r w:rsidR="003F6DE8" w:rsidRPr="00CB623C">
        <w:rPr>
          <w:rFonts w:ascii="Arial" w:eastAsia="Times New Roman" w:hAnsi="Arial" w:cs="Arial"/>
          <w:sz w:val="20"/>
          <w:szCs w:val="20"/>
          <w:lang w:eastAsia="it-IT"/>
        </w:rPr>
        <w:t xml:space="preserve"> </w:t>
      </w:r>
      <w:r w:rsidRPr="00CB623C">
        <w:rPr>
          <w:rFonts w:ascii="Arial" w:eastAsia="Times New Roman" w:hAnsi="Arial" w:cs="Arial"/>
          <w:sz w:val="20"/>
          <w:szCs w:val="20"/>
          <w:lang w:eastAsia="it-IT"/>
        </w:rPr>
        <w:t>Cultura, creatività e bellezza sono la chiave di volta di molti settori produttivi di un’Italia che fa l’Italia e consolidano la missione del nostro Paese orientata alla qualità e all’innovazione: un soft power che attraversa prodotti e territori e rappresenta un prezioso biglietto da visita. Un’infrastruttura necessaria per affrontare le sfide che abbiamo davanti</w:t>
      </w:r>
      <w:r w:rsidR="003F6DE8" w:rsidRPr="00CB623C">
        <w:rPr>
          <w:rFonts w:ascii="Arial" w:eastAsia="Times New Roman" w:hAnsi="Arial" w:cs="Arial"/>
          <w:sz w:val="20"/>
          <w:szCs w:val="20"/>
          <w:lang w:eastAsia="it-IT"/>
        </w:rPr>
        <w:t xml:space="preserve">. </w:t>
      </w:r>
      <w:r w:rsidRPr="00CB623C">
        <w:rPr>
          <w:rFonts w:ascii="Arial" w:eastAsia="Times New Roman" w:hAnsi="Arial" w:cs="Arial"/>
          <w:sz w:val="20"/>
          <w:szCs w:val="20"/>
          <w:lang w:eastAsia="it-IT"/>
        </w:rPr>
        <w:t>Se l’Italia produce valore e lavoro puntando sulla cultura e sulla bellezza, favorisce un’economia più a misura d’uomo e, anche per questo, più competitiva</w:t>
      </w:r>
      <w:r w:rsidR="003F6DE8" w:rsidRPr="00CB623C">
        <w:rPr>
          <w:rFonts w:ascii="Arial" w:eastAsia="Times New Roman" w:hAnsi="Arial" w:cs="Arial"/>
          <w:sz w:val="20"/>
          <w:szCs w:val="20"/>
          <w:lang w:eastAsia="it-IT"/>
        </w:rPr>
        <w:t xml:space="preserve"> e più capace di futuro</w:t>
      </w:r>
      <w:r w:rsidR="00C9615A" w:rsidRPr="00CB623C">
        <w:rPr>
          <w:rFonts w:ascii="Arial" w:eastAsia="Times New Roman" w:hAnsi="Arial" w:cs="Arial"/>
          <w:sz w:val="20"/>
          <w:szCs w:val="20"/>
          <w:lang w:eastAsia="it-IT"/>
        </w:rPr>
        <w:t xml:space="preserve"> come affermiamo nel Manifesto di Assisi</w:t>
      </w:r>
      <w:r w:rsidRPr="00CB623C">
        <w:rPr>
          <w:rFonts w:ascii="Arial" w:eastAsia="Times New Roman" w:hAnsi="Arial" w:cs="Arial"/>
          <w:sz w:val="20"/>
          <w:szCs w:val="20"/>
          <w:lang w:eastAsia="it-IT"/>
        </w:rPr>
        <w:t>”.</w:t>
      </w:r>
    </w:p>
    <w:p w14:paraId="67310391" w14:textId="77777777" w:rsidR="00C34530" w:rsidRDefault="00C34530" w:rsidP="00F21A9B">
      <w:pPr>
        <w:spacing w:line="240" w:lineRule="auto"/>
        <w:jc w:val="both"/>
        <w:rPr>
          <w:rFonts w:ascii="Arial" w:eastAsia="Times New Roman" w:hAnsi="Arial" w:cs="Arial"/>
          <w:sz w:val="20"/>
          <w:szCs w:val="20"/>
          <w:lang w:eastAsia="it-IT"/>
        </w:rPr>
      </w:pPr>
    </w:p>
    <w:p w14:paraId="6000F47A" w14:textId="77777777" w:rsidR="00C34530" w:rsidRDefault="00C34530" w:rsidP="00F21A9B">
      <w:pPr>
        <w:spacing w:line="240" w:lineRule="auto"/>
        <w:jc w:val="both"/>
        <w:rPr>
          <w:rFonts w:ascii="Arial" w:hAnsi="Arial" w:cs="Arial"/>
          <w:color w:val="000000"/>
          <w:sz w:val="20"/>
          <w:szCs w:val="20"/>
        </w:rPr>
      </w:pPr>
      <w:r w:rsidRPr="00F43995">
        <w:rPr>
          <w:rFonts w:ascii="Arial" w:eastAsia="Times New Roman" w:hAnsi="Arial" w:cs="Arial"/>
          <w:sz w:val="20"/>
          <w:szCs w:val="20"/>
        </w:rPr>
        <w:t xml:space="preserve">“Il buon posizionamento del territorio marchigiano in termini di valore aggiunto e di occupazione generati dalla produzione culturale e creativa - dichiara </w:t>
      </w:r>
      <w:r w:rsidRPr="00F43995">
        <w:rPr>
          <w:rFonts w:ascii="Arial" w:hAnsi="Arial" w:cs="Arial"/>
          <w:b/>
          <w:bCs/>
          <w:color w:val="000000"/>
          <w:sz w:val="20"/>
          <w:szCs w:val="20"/>
        </w:rPr>
        <w:t xml:space="preserve">Giorgia Latini, Assessore alla Cultura Regione Marche </w:t>
      </w:r>
      <w:r w:rsidRPr="00F43995">
        <w:rPr>
          <w:rFonts w:ascii="Arial" w:hAnsi="Arial" w:cs="Arial"/>
          <w:color w:val="000000"/>
          <w:sz w:val="20"/>
          <w:szCs w:val="20"/>
        </w:rPr>
        <w:t>– ci</w:t>
      </w:r>
      <w:r>
        <w:rPr>
          <w:rFonts w:ascii="Arial" w:hAnsi="Arial" w:cs="Arial"/>
          <w:color w:val="000000"/>
          <w:sz w:val="20"/>
          <w:szCs w:val="20"/>
        </w:rPr>
        <w:t xml:space="preserve"> </w:t>
      </w:r>
    </w:p>
    <w:p w14:paraId="3820843C" w14:textId="77777777" w:rsidR="00C34530" w:rsidRDefault="00C34530" w:rsidP="00F21A9B">
      <w:pPr>
        <w:spacing w:line="240" w:lineRule="auto"/>
        <w:jc w:val="both"/>
        <w:rPr>
          <w:rFonts w:ascii="Arial" w:hAnsi="Arial" w:cs="Arial"/>
          <w:color w:val="000000"/>
          <w:sz w:val="20"/>
          <w:szCs w:val="20"/>
        </w:rPr>
      </w:pPr>
    </w:p>
    <w:p w14:paraId="1AF8CC66" w14:textId="7451682F" w:rsidR="00915D34" w:rsidRDefault="00C34530" w:rsidP="00F21A9B">
      <w:pPr>
        <w:spacing w:line="240" w:lineRule="auto"/>
        <w:jc w:val="both"/>
        <w:rPr>
          <w:rFonts w:ascii="Arial" w:eastAsia="Times New Roman" w:hAnsi="Arial" w:cs="Arial"/>
          <w:sz w:val="20"/>
          <w:szCs w:val="20"/>
          <w:lang w:eastAsia="it-IT"/>
        </w:rPr>
      </w:pPr>
      <w:r w:rsidRPr="00F43995">
        <w:rPr>
          <w:rFonts w:ascii="Arial" w:hAnsi="Arial" w:cs="Arial"/>
          <w:color w:val="000000"/>
          <w:sz w:val="20"/>
          <w:szCs w:val="20"/>
        </w:rPr>
        <w:t>sostiene nella scelta di puntare su questi settori nell’ambito della nuova programmazione regionale. Nei borghi delle Marche, oggetto di una importante proposta di legge in itinere, il modello flessibile e leggero di produzione culturale e creativa è uno dei più importanti motori di sviluppo delle comunit</w:t>
      </w:r>
      <w:r>
        <w:rPr>
          <w:rFonts w:ascii="Arial" w:hAnsi="Arial" w:cs="Arial"/>
          <w:color w:val="000000"/>
          <w:sz w:val="20"/>
          <w:szCs w:val="20"/>
        </w:rPr>
        <w:t xml:space="preserve">à </w:t>
      </w:r>
      <w:r w:rsidRPr="00F43995">
        <w:rPr>
          <w:rFonts w:ascii="Arial" w:hAnsi="Arial" w:cs="Arial"/>
          <w:color w:val="000000"/>
          <w:sz w:val="20"/>
          <w:szCs w:val="20"/>
        </w:rPr>
        <w:t>capace di generare innovazione anche non tecnologica e di saldare settori diversi</w:t>
      </w:r>
      <w:r>
        <w:rPr>
          <w:rFonts w:ascii="Arial" w:hAnsi="Arial" w:cs="Arial"/>
          <w:color w:val="000000"/>
          <w:sz w:val="20"/>
          <w:szCs w:val="20"/>
        </w:rPr>
        <w:t>”.</w:t>
      </w:r>
    </w:p>
    <w:p w14:paraId="752FDB9F" w14:textId="0B716638" w:rsidR="00CC6CF0" w:rsidRPr="00CB623C" w:rsidRDefault="00CC6CF0" w:rsidP="00F21A9B">
      <w:pPr>
        <w:spacing w:line="240" w:lineRule="auto"/>
        <w:jc w:val="both"/>
        <w:rPr>
          <w:rFonts w:ascii="Arial" w:eastAsia="Times New Roman" w:hAnsi="Arial" w:cs="Arial"/>
          <w:sz w:val="20"/>
          <w:szCs w:val="20"/>
          <w:lang w:eastAsia="it-IT"/>
        </w:rPr>
      </w:pPr>
      <w:r w:rsidRPr="00CB623C">
        <w:rPr>
          <w:rFonts w:ascii="Arial" w:eastAsia="Times New Roman" w:hAnsi="Arial" w:cs="Arial"/>
          <w:sz w:val="20"/>
          <w:szCs w:val="20"/>
          <w:lang w:eastAsia="it-IT"/>
        </w:rPr>
        <w:t xml:space="preserve">“Per il sistema produttivo culturale e creativo il 2019 si era rivelato un anno positivo, con risultati superiori al totale dell’economia in termini di occupazione (+1,4% rispetto a +0,6%) e dati in linea in termini di prodotto generato (+1% a fronte di 1,2%).” Lo sottolinea il </w:t>
      </w:r>
      <w:r w:rsidRPr="00CB623C">
        <w:rPr>
          <w:rFonts w:ascii="Arial" w:eastAsia="Times New Roman" w:hAnsi="Arial" w:cs="Arial"/>
          <w:b/>
          <w:bCs/>
          <w:sz w:val="20"/>
          <w:szCs w:val="20"/>
          <w:lang w:eastAsia="it-IT"/>
        </w:rPr>
        <w:t>direttore delle ricerche del Centro Studi delle Camere di commercio Guglielmo Tagliacarne, Alessandro Rinaldi</w:t>
      </w:r>
      <w:r w:rsidRPr="00CB623C">
        <w:rPr>
          <w:rFonts w:ascii="Arial" w:eastAsia="Times New Roman" w:hAnsi="Arial" w:cs="Arial"/>
          <w:sz w:val="20"/>
          <w:szCs w:val="20"/>
          <w:lang w:eastAsia="it-IT"/>
        </w:rPr>
        <w:t>, che aggiunge “purtroppo i risultati del 2020, misurati attraverso indagini dirette, ci restituiscono un quadro di grandi difficoltà, in cui due terzi delle imprese hanno diminuito il fatturato. Per contro va detto che la crisi pandemica ha però indotto una accelerazione della transizione digitale nelle imprese culturali e creative in una misura superiore rispetto alla media (13,8% contro 7,3%)”.</w:t>
      </w:r>
    </w:p>
    <w:p w14:paraId="7749B286" w14:textId="77777777" w:rsidR="00854A78" w:rsidRPr="00CB623C" w:rsidRDefault="00854A78" w:rsidP="00F21A9B">
      <w:pPr>
        <w:pStyle w:val="NormaleWeb"/>
        <w:shd w:val="clear" w:color="auto" w:fill="FFFFFF"/>
        <w:spacing w:before="0" w:beforeAutospacing="0" w:after="0" w:afterAutospacing="0"/>
        <w:jc w:val="center"/>
        <w:rPr>
          <w:rFonts w:ascii="Arial" w:hAnsi="Arial" w:cs="Arial"/>
          <w:b/>
          <w:bCs/>
          <w:sz w:val="20"/>
          <w:szCs w:val="20"/>
        </w:rPr>
      </w:pPr>
      <w:bookmarkStart w:id="0" w:name="_Hlk10724569"/>
    </w:p>
    <w:p w14:paraId="3D1AF225" w14:textId="77777777" w:rsidR="00F21A9B" w:rsidRPr="00CB623C" w:rsidRDefault="00F21A9B" w:rsidP="00772014">
      <w:pPr>
        <w:pStyle w:val="NormaleWeb"/>
        <w:shd w:val="clear" w:color="auto" w:fill="FFFFFF"/>
        <w:spacing w:before="0" w:beforeAutospacing="0" w:after="0" w:afterAutospacing="0"/>
        <w:rPr>
          <w:rFonts w:ascii="Arial" w:hAnsi="Arial" w:cs="Arial"/>
          <w:b/>
          <w:bCs/>
          <w:sz w:val="20"/>
          <w:szCs w:val="20"/>
        </w:rPr>
      </w:pPr>
    </w:p>
    <w:p w14:paraId="4DC84FCE" w14:textId="77777777" w:rsidR="00F21A9B" w:rsidRPr="00CB623C" w:rsidRDefault="00F21A9B" w:rsidP="00F21A9B">
      <w:pPr>
        <w:pStyle w:val="NormaleWeb"/>
        <w:shd w:val="clear" w:color="auto" w:fill="FFFFFF"/>
        <w:spacing w:before="0" w:beforeAutospacing="0" w:after="0" w:afterAutospacing="0"/>
        <w:jc w:val="center"/>
        <w:rPr>
          <w:rFonts w:ascii="Arial" w:hAnsi="Arial" w:cs="Arial"/>
          <w:b/>
          <w:bCs/>
          <w:sz w:val="20"/>
          <w:szCs w:val="20"/>
        </w:rPr>
      </w:pPr>
    </w:p>
    <w:p w14:paraId="18AA6DED" w14:textId="6A43ED07" w:rsidR="00F21A9B" w:rsidRPr="00CB623C" w:rsidRDefault="00854A78" w:rsidP="00F21A9B">
      <w:pPr>
        <w:pStyle w:val="NormaleWeb"/>
        <w:shd w:val="clear" w:color="auto" w:fill="FFFFFF"/>
        <w:spacing w:before="0" w:beforeAutospacing="0" w:after="0" w:afterAutospacing="0"/>
        <w:jc w:val="center"/>
        <w:rPr>
          <w:rFonts w:ascii="Arial" w:hAnsi="Arial" w:cs="Arial"/>
          <w:b/>
          <w:bCs/>
          <w:sz w:val="20"/>
          <w:szCs w:val="20"/>
        </w:rPr>
      </w:pPr>
      <w:r w:rsidRPr="00CB623C">
        <w:rPr>
          <w:rFonts w:ascii="Arial" w:hAnsi="Arial" w:cs="Arial"/>
          <w:b/>
          <w:bCs/>
          <w:noProof/>
          <w:sz w:val="20"/>
          <w:szCs w:val="20"/>
        </w:rPr>
        <w:drawing>
          <wp:inline distT="0" distB="0" distL="0" distR="0" wp14:anchorId="4AE90800" wp14:editId="68E4B566">
            <wp:extent cx="5328000" cy="3283706"/>
            <wp:effectExtent l="0" t="0" r="635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rotWithShape="1">
                    <a:blip r:embed="rId8" cstate="print">
                      <a:extLst>
                        <a:ext uri="{28A0092B-C50C-407E-A947-70E740481C1C}">
                          <a14:useLocalDpi xmlns:a14="http://schemas.microsoft.com/office/drawing/2010/main" val="0"/>
                        </a:ext>
                      </a:extLst>
                    </a:blip>
                    <a:srcRect t="7574" b="30795"/>
                    <a:stretch/>
                  </pic:blipFill>
                  <pic:spPr bwMode="auto">
                    <a:xfrm>
                      <a:off x="0" y="0"/>
                      <a:ext cx="5328000" cy="3283706"/>
                    </a:xfrm>
                    <a:prstGeom prst="rect">
                      <a:avLst/>
                    </a:prstGeom>
                    <a:ln>
                      <a:noFill/>
                    </a:ln>
                    <a:extLst>
                      <a:ext uri="{53640926-AAD7-44D8-BBD7-CCE9431645EC}">
                        <a14:shadowObscured xmlns:a14="http://schemas.microsoft.com/office/drawing/2010/main"/>
                      </a:ext>
                    </a:extLst>
                  </pic:spPr>
                </pic:pic>
              </a:graphicData>
            </a:graphic>
          </wp:inline>
        </w:drawing>
      </w:r>
    </w:p>
    <w:p w14:paraId="5180586D" w14:textId="43CD2A5C" w:rsidR="00854A78" w:rsidRPr="00CB623C" w:rsidRDefault="00854A78" w:rsidP="00F21A9B">
      <w:pPr>
        <w:pStyle w:val="NormaleWeb"/>
        <w:shd w:val="clear" w:color="auto" w:fill="FFFFFF"/>
        <w:spacing w:before="0" w:beforeAutospacing="0" w:after="0" w:afterAutospacing="0"/>
        <w:jc w:val="center"/>
        <w:rPr>
          <w:rFonts w:ascii="Arial" w:hAnsi="Arial" w:cs="Arial"/>
          <w:b/>
          <w:bCs/>
          <w:sz w:val="20"/>
          <w:szCs w:val="20"/>
        </w:rPr>
      </w:pPr>
    </w:p>
    <w:p w14:paraId="30DEE051" w14:textId="7150558B" w:rsidR="00854A78" w:rsidRPr="00CB623C" w:rsidRDefault="00854A78" w:rsidP="00F21A9B">
      <w:pPr>
        <w:pStyle w:val="NormaleWeb"/>
        <w:shd w:val="clear" w:color="auto" w:fill="FFFFFF"/>
        <w:spacing w:before="0" w:beforeAutospacing="0" w:after="0" w:afterAutospacing="0"/>
        <w:jc w:val="center"/>
        <w:rPr>
          <w:rFonts w:ascii="Arial" w:hAnsi="Arial" w:cs="Arial"/>
          <w:b/>
          <w:bCs/>
          <w:sz w:val="20"/>
          <w:szCs w:val="20"/>
        </w:rPr>
      </w:pPr>
    </w:p>
    <w:p w14:paraId="31EEB8B2" w14:textId="2E30609A" w:rsidR="00854A78" w:rsidRPr="00CB623C" w:rsidRDefault="00854A78" w:rsidP="00F21A9B">
      <w:pPr>
        <w:pStyle w:val="NormaleWeb"/>
        <w:shd w:val="clear" w:color="auto" w:fill="FFFFFF"/>
        <w:spacing w:before="0" w:beforeAutospacing="0" w:after="0" w:afterAutospacing="0"/>
        <w:jc w:val="center"/>
        <w:rPr>
          <w:rFonts w:ascii="Arial" w:hAnsi="Arial" w:cs="Arial"/>
          <w:b/>
          <w:bCs/>
          <w:sz w:val="20"/>
          <w:szCs w:val="20"/>
        </w:rPr>
      </w:pPr>
    </w:p>
    <w:p w14:paraId="10F6C8EB" w14:textId="66869218" w:rsidR="00854A78" w:rsidRPr="00CB623C" w:rsidRDefault="00854A78" w:rsidP="00F21A9B">
      <w:pPr>
        <w:pStyle w:val="NormaleWeb"/>
        <w:shd w:val="clear" w:color="auto" w:fill="FFFFFF"/>
        <w:spacing w:before="0" w:beforeAutospacing="0" w:after="0" w:afterAutospacing="0"/>
        <w:jc w:val="center"/>
        <w:rPr>
          <w:rFonts w:ascii="Arial" w:hAnsi="Arial" w:cs="Arial"/>
          <w:b/>
          <w:bCs/>
          <w:sz w:val="20"/>
          <w:szCs w:val="20"/>
        </w:rPr>
      </w:pPr>
    </w:p>
    <w:p w14:paraId="539FA1CC" w14:textId="2E0EEB59" w:rsidR="00854A78" w:rsidRPr="00CB623C" w:rsidRDefault="00854A78" w:rsidP="00F21A9B">
      <w:pPr>
        <w:pStyle w:val="NormaleWeb"/>
        <w:shd w:val="clear" w:color="auto" w:fill="FFFFFF"/>
        <w:spacing w:before="0" w:beforeAutospacing="0" w:after="0" w:afterAutospacing="0"/>
        <w:jc w:val="center"/>
        <w:rPr>
          <w:rFonts w:ascii="Arial" w:hAnsi="Arial" w:cs="Arial"/>
          <w:b/>
          <w:bCs/>
          <w:sz w:val="20"/>
          <w:szCs w:val="20"/>
        </w:rPr>
      </w:pPr>
    </w:p>
    <w:bookmarkEnd w:id="0"/>
    <w:p w14:paraId="71C787BE" w14:textId="77777777" w:rsidR="00E4728C" w:rsidRDefault="00E4728C" w:rsidP="000F52C5">
      <w:pPr>
        <w:rPr>
          <w:rFonts w:ascii="Arial" w:hAnsi="Arial" w:cs="Arial"/>
          <w:b/>
          <w:bCs/>
          <w:i/>
          <w:iCs/>
          <w:sz w:val="20"/>
          <w:szCs w:val="20"/>
        </w:rPr>
      </w:pPr>
    </w:p>
    <w:p w14:paraId="7BC7358A" w14:textId="77777777" w:rsidR="00E4728C" w:rsidRDefault="00E4728C" w:rsidP="000F52C5">
      <w:pPr>
        <w:rPr>
          <w:rFonts w:ascii="Arial" w:hAnsi="Arial" w:cs="Arial"/>
          <w:b/>
          <w:bCs/>
          <w:i/>
          <w:iCs/>
          <w:sz w:val="20"/>
          <w:szCs w:val="20"/>
        </w:rPr>
      </w:pPr>
    </w:p>
    <w:p w14:paraId="0BC4BBD3" w14:textId="77777777" w:rsidR="002F5FB5" w:rsidRDefault="002F5FB5" w:rsidP="000F52C5">
      <w:pPr>
        <w:rPr>
          <w:rFonts w:ascii="Arial" w:hAnsi="Arial" w:cs="Arial"/>
          <w:b/>
          <w:bCs/>
          <w:i/>
          <w:iCs/>
          <w:sz w:val="20"/>
          <w:szCs w:val="20"/>
        </w:rPr>
      </w:pPr>
    </w:p>
    <w:p w14:paraId="317EBC9D" w14:textId="77777777" w:rsidR="002F5FB5" w:rsidRDefault="002F5FB5" w:rsidP="000F52C5">
      <w:pPr>
        <w:rPr>
          <w:rFonts w:ascii="Arial" w:hAnsi="Arial" w:cs="Arial"/>
          <w:b/>
          <w:bCs/>
          <w:i/>
          <w:iCs/>
          <w:sz w:val="20"/>
          <w:szCs w:val="20"/>
        </w:rPr>
      </w:pPr>
    </w:p>
    <w:p w14:paraId="43A7F2A7" w14:textId="77D13F85" w:rsidR="00C112B9" w:rsidRPr="00CB623C" w:rsidRDefault="008233EE" w:rsidP="000F52C5">
      <w:pPr>
        <w:rPr>
          <w:rFonts w:ascii="Arial" w:hAnsi="Arial" w:cs="Arial"/>
          <w:b/>
          <w:bCs/>
          <w:i/>
          <w:iCs/>
          <w:sz w:val="20"/>
          <w:szCs w:val="20"/>
        </w:rPr>
      </w:pPr>
      <w:r w:rsidRPr="00CB623C">
        <w:rPr>
          <w:rFonts w:ascii="Arial" w:hAnsi="Arial" w:cs="Arial"/>
          <w:b/>
          <w:bCs/>
          <w:i/>
          <w:iCs/>
          <w:sz w:val="20"/>
          <w:szCs w:val="20"/>
        </w:rPr>
        <w:t>Il rapporto completo si trova su www.symbola.net</w:t>
      </w:r>
    </w:p>
    <w:sectPr w:rsidR="00C112B9" w:rsidRPr="00CB623C">
      <w:headerReference w:type="default" r:id="rId9"/>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E75A0" w14:textId="77777777" w:rsidR="005673FB" w:rsidRDefault="005673FB" w:rsidP="000A2339">
      <w:pPr>
        <w:spacing w:after="0" w:line="240" w:lineRule="auto"/>
      </w:pPr>
      <w:r>
        <w:separator/>
      </w:r>
    </w:p>
  </w:endnote>
  <w:endnote w:type="continuationSeparator" w:id="0">
    <w:p w14:paraId="7C587B8A" w14:textId="77777777" w:rsidR="005673FB" w:rsidRDefault="005673FB" w:rsidP="000A2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ktivGrotesk-Regular">
    <w:altName w:val="Yu Gothic"/>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6934B" w14:textId="10B81EA9" w:rsidR="000A2339" w:rsidRDefault="000A2339" w:rsidP="000A2339">
    <w:pPr>
      <w:pStyle w:val="Pidipagina"/>
      <w:tabs>
        <w:tab w:val="clear" w:pos="4819"/>
        <w:tab w:val="clear" w:pos="9638"/>
        <w:tab w:val="left" w:pos="1970"/>
      </w:tabs>
    </w:pPr>
    <w:r>
      <w:rPr>
        <w:noProof/>
      </w:rPr>
      <w:drawing>
        <wp:anchor distT="0" distB="0" distL="114300" distR="114300" simplePos="0" relativeHeight="251659264" behindDoc="0" locked="0" layoutInCell="1" allowOverlap="1" wp14:anchorId="378C3666" wp14:editId="4E3B0AB6">
          <wp:simplePos x="0" y="0"/>
          <wp:positionH relativeFrom="margin">
            <wp:align>center</wp:align>
          </wp:positionH>
          <wp:positionV relativeFrom="paragraph">
            <wp:posOffset>82090</wp:posOffset>
          </wp:positionV>
          <wp:extent cx="6629159" cy="1288158"/>
          <wp:effectExtent l="0" t="0" r="635" b="762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rotWithShape="1">
                  <a:blip r:embed="rId1">
                    <a:extLst>
                      <a:ext uri="{28A0092B-C50C-407E-A947-70E740481C1C}">
                        <a14:useLocalDpi xmlns:a14="http://schemas.microsoft.com/office/drawing/2010/main" val="0"/>
                      </a:ext>
                    </a:extLst>
                  </a:blip>
                  <a:srcRect t="85742" b="1302"/>
                  <a:stretch/>
                </pic:blipFill>
                <pic:spPr bwMode="auto">
                  <a:xfrm>
                    <a:off x="0" y="0"/>
                    <a:ext cx="6629159" cy="12881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A554D6" w14:textId="39414FA2" w:rsidR="000A2339" w:rsidRDefault="000A2339" w:rsidP="000A2339">
    <w:pPr>
      <w:pStyle w:val="Pidipagina"/>
      <w:tabs>
        <w:tab w:val="clear" w:pos="4819"/>
        <w:tab w:val="clear" w:pos="9638"/>
        <w:tab w:val="left" w:pos="1970"/>
      </w:tabs>
    </w:pPr>
  </w:p>
  <w:p w14:paraId="1998DC76" w14:textId="184E4FD8" w:rsidR="000A2339" w:rsidRDefault="000A2339" w:rsidP="000A2339">
    <w:pPr>
      <w:pStyle w:val="Pidipagina"/>
      <w:tabs>
        <w:tab w:val="clear" w:pos="4819"/>
        <w:tab w:val="clear" w:pos="9638"/>
        <w:tab w:val="left" w:pos="1970"/>
      </w:tabs>
    </w:pPr>
  </w:p>
  <w:p w14:paraId="0F59D50F" w14:textId="77777777" w:rsidR="000A2339" w:rsidRDefault="000A2339" w:rsidP="000A2339">
    <w:pPr>
      <w:pStyle w:val="Pidipagina"/>
      <w:tabs>
        <w:tab w:val="clear" w:pos="4819"/>
        <w:tab w:val="clear" w:pos="9638"/>
        <w:tab w:val="left" w:pos="1970"/>
      </w:tabs>
    </w:pPr>
  </w:p>
  <w:p w14:paraId="6F6F23BC" w14:textId="15BAD62A" w:rsidR="000A2339" w:rsidRDefault="000A2339" w:rsidP="000A2339">
    <w:pPr>
      <w:pStyle w:val="Pidipagina"/>
      <w:tabs>
        <w:tab w:val="clear" w:pos="4819"/>
        <w:tab w:val="clear" w:pos="9638"/>
        <w:tab w:val="left" w:pos="1970"/>
      </w:tabs>
    </w:pPr>
  </w:p>
  <w:p w14:paraId="3BB6CE44" w14:textId="77777777" w:rsidR="000A2339" w:rsidRPr="000A2339" w:rsidRDefault="000A2339" w:rsidP="000A2339">
    <w:pPr>
      <w:pStyle w:val="Pidipagina"/>
      <w:tabs>
        <w:tab w:val="clear" w:pos="4819"/>
        <w:tab w:val="clear" w:pos="9638"/>
        <w:tab w:val="left" w:pos="197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2CACB" w14:textId="77777777" w:rsidR="005673FB" w:rsidRDefault="005673FB" w:rsidP="000A2339">
      <w:pPr>
        <w:spacing w:after="0" w:line="240" w:lineRule="auto"/>
      </w:pPr>
      <w:r>
        <w:separator/>
      </w:r>
    </w:p>
  </w:footnote>
  <w:footnote w:type="continuationSeparator" w:id="0">
    <w:p w14:paraId="6C2F4902" w14:textId="77777777" w:rsidR="005673FB" w:rsidRDefault="005673FB" w:rsidP="000A23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98A96" w14:textId="187A98BB" w:rsidR="00292069" w:rsidRDefault="00292069" w:rsidP="00292069">
    <w:pPr>
      <w:pStyle w:val="Intestazione"/>
      <w:tabs>
        <w:tab w:val="clear" w:pos="4819"/>
        <w:tab w:val="clear" w:pos="9638"/>
        <w:tab w:val="left" w:pos="860"/>
      </w:tabs>
      <w:rPr>
        <w:noProof/>
      </w:rPr>
    </w:pPr>
    <w:r>
      <w:rPr>
        <w:noProof/>
      </w:rPr>
      <w:drawing>
        <wp:anchor distT="0" distB="0" distL="114300" distR="114300" simplePos="0" relativeHeight="251661312" behindDoc="0" locked="0" layoutInCell="1" allowOverlap="1" wp14:anchorId="4B2C61BE" wp14:editId="001D57B7">
          <wp:simplePos x="0" y="0"/>
          <wp:positionH relativeFrom="margin">
            <wp:posOffset>2994660</wp:posOffset>
          </wp:positionH>
          <wp:positionV relativeFrom="paragraph">
            <wp:posOffset>-334645</wp:posOffset>
          </wp:positionV>
          <wp:extent cx="2992438" cy="825500"/>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rotWithShape="1">
                  <a:blip r:embed="rId1">
                    <a:extLst>
                      <a:ext uri="{28A0092B-C50C-407E-A947-70E740481C1C}">
                        <a14:useLocalDpi xmlns:a14="http://schemas.microsoft.com/office/drawing/2010/main" val="0"/>
                      </a:ext>
                    </a:extLst>
                  </a:blip>
                  <a:srcRect l="60285" t="878" r="3235" b="92413"/>
                  <a:stretch/>
                </pic:blipFill>
                <pic:spPr bwMode="auto">
                  <a:xfrm>
                    <a:off x="0" y="0"/>
                    <a:ext cx="2992438" cy="82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2CF9E0B" wp14:editId="198CB0B0">
          <wp:simplePos x="0" y="0"/>
          <wp:positionH relativeFrom="margin">
            <wp:posOffset>565150</wp:posOffset>
          </wp:positionH>
          <wp:positionV relativeFrom="paragraph">
            <wp:posOffset>-417830</wp:posOffset>
          </wp:positionV>
          <wp:extent cx="2113281" cy="1110298"/>
          <wp:effectExtent l="0" t="0" r="127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rotWithShape="1">
                  <a:blip r:embed="rId1">
                    <a:extLst>
                      <a:ext uri="{28A0092B-C50C-407E-A947-70E740481C1C}">
                        <a14:useLocalDpi xmlns:a14="http://schemas.microsoft.com/office/drawing/2010/main" val="0"/>
                      </a:ext>
                    </a:extLst>
                  </a:blip>
                  <a:srcRect l="4703" r="69529" b="90971"/>
                  <a:stretch/>
                </pic:blipFill>
                <pic:spPr bwMode="auto">
                  <a:xfrm>
                    <a:off x="0" y="0"/>
                    <a:ext cx="2113281" cy="11102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0D4183" w14:textId="79864B4B" w:rsidR="00292069" w:rsidRDefault="00292069" w:rsidP="00292069">
    <w:pPr>
      <w:pStyle w:val="Intestazione"/>
      <w:tabs>
        <w:tab w:val="clear" w:pos="4819"/>
        <w:tab w:val="clear" w:pos="9638"/>
        <w:tab w:val="left" w:pos="860"/>
      </w:tabs>
    </w:pPr>
  </w:p>
  <w:p w14:paraId="3915F4D9" w14:textId="30037063" w:rsidR="00292069" w:rsidRDefault="00292069" w:rsidP="00292069">
    <w:pPr>
      <w:pStyle w:val="Intestazione"/>
      <w:tabs>
        <w:tab w:val="clear" w:pos="4819"/>
        <w:tab w:val="clear" w:pos="9638"/>
        <w:tab w:val="left" w:pos="860"/>
      </w:tabs>
    </w:pPr>
  </w:p>
  <w:p w14:paraId="0EFB4E6C" w14:textId="77777777" w:rsidR="00292069" w:rsidRDefault="00292069" w:rsidP="00292069">
    <w:pPr>
      <w:pStyle w:val="Intestazione"/>
      <w:tabs>
        <w:tab w:val="clear" w:pos="4819"/>
        <w:tab w:val="clear" w:pos="9638"/>
        <w:tab w:val="left" w:pos="86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339"/>
    <w:rsid w:val="00037828"/>
    <w:rsid w:val="00043AEF"/>
    <w:rsid w:val="00060E05"/>
    <w:rsid w:val="00085BF9"/>
    <w:rsid w:val="000A2339"/>
    <w:rsid w:val="000E33DC"/>
    <w:rsid w:val="000F52C5"/>
    <w:rsid w:val="00124207"/>
    <w:rsid w:val="00134D36"/>
    <w:rsid w:val="001443E3"/>
    <w:rsid w:val="00146C98"/>
    <w:rsid w:val="00147C20"/>
    <w:rsid w:val="001520BE"/>
    <w:rsid w:val="00154DBA"/>
    <w:rsid w:val="00185135"/>
    <w:rsid w:val="00187DD6"/>
    <w:rsid w:val="001F0A20"/>
    <w:rsid w:val="00214A0E"/>
    <w:rsid w:val="00281E40"/>
    <w:rsid w:val="00287249"/>
    <w:rsid w:val="00292069"/>
    <w:rsid w:val="00293641"/>
    <w:rsid w:val="002B0E43"/>
    <w:rsid w:val="002C5E81"/>
    <w:rsid w:val="002C6090"/>
    <w:rsid w:val="002D4267"/>
    <w:rsid w:val="002F5FB5"/>
    <w:rsid w:val="003040C8"/>
    <w:rsid w:val="00354D67"/>
    <w:rsid w:val="00380C28"/>
    <w:rsid w:val="00381C71"/>
    <w:rsid w:val="0038454C"/>
    <w:rsid w:val="00392F36"/>
    <w:rsid w:val="003A3BEC"/>
    <w:rsid w:val="003B005B"/>
    <w:rsid w:val="003C07A6"/>
    <w:rsid w:val="003C0B75"/>
    <w:rsid w:val="003E0042"/>
    <w:rsid w:val="003E2F01"/>
    <w:rsid w:val="003F6DE8"/>
    <w:rsid w:val="00405ED6"/>
    <w:rsid w:val="004513F2"/>
    <w:rsid w:val="00452809"/>
    <w:rsid w:val="00477D45"/>
    <w:rsid w:val="00486D68"/>
    <w:rsid w:val="004D1D81"/>
    <w:rsid w:val="004D4704"/>
    <w:rsid w:val="00526DA1"/>
    <w:rsid w:val="00546443"/>
    <w:rsid w:val="005673FB"/>
    <w:rsid w:val="00573DF6"/>
    <w:rsid w:val="005A560B"/>
    <w:rsid w:val="005F12E6"/>
    <w:rsid w:val="00605CA2"/>
    <w:rsid w:val="006139E6"/>
    <w:rsid w:val="006303B3"/>
    <w:rsid w:val="00636BCD"/>
    <w:rsid w:val="006578E4"/>
    <w:rsid w:val="00673D58"/>
    <w:rsid w:val="006D2CFF"/>
    <w:rsid w:val="006D55DC"/>
    <w:rsid w:val="006D6944"/>
    <w:rsid w:val="00707445"/>
    <w:rsid w:val="00771EB1"/>
    <w:rsid w:val="00772014"/>
    <w:rsid w:val="007A78A8"/>
    <w:rsid w:val="007D1001"/>
    <w:rsid w:val="008233EE"/>
    <w:rsid w:val="00854A78"/>
    <w:rsid w:val="00896526"/>
    <w:rsid w:val="008D5D0A"/>
    <w:rsid w:val="008F243E"/>
    <w:rsid w:val="00915D34"/>
    <w:rsid w:val="0095163E"/>
    <w:rsid w:val="009518B8"/>
    <w:rsid w:val="00991FED"/>
    <w:rsid w:val="009C150B"/>
    <w:rsid w:val="009D5311"/>
    <w:rsid w:val="009D5D71"/>
    <w:rsid w:val="009F1CF8"/>
    <w:rsid w:val="00AB45C3"/>
    <w:rsid w:val="00AC2F92"/>
    <w:rsid w:val="00AC4589"/>
    <w:rsid w:val="00AD2005"/>
    <w:rsid w:val="00AF7963"/>
    <w:rsid w:val="00B515F2"/>
    <w:rsid w:val="00B60B46"/>
    <w:rsid w:val="00B6250B"/>
    <w:rsid w:val="00B7298E"/>
    <w:rsid w:val="00B855CF"/>
    <w:rsid w:val="00B87B1A"/>
    <w:rsid w:val="00B92FD9"/>
    <w:rsid w:val="00BC3DF7"/>
    <w:rsid w:val="00BD0698"/>
    <w:rsid w:val="00C06EE6"/>
    <w:rsid w:val="00C20F23"/>
    <w:rsid w:val="00C340B9"/>
    <w:rsid w:val="00C34530"/>
    <w:rsid w:val="00C82565"/>
    <w:rsid w:val="00C92AC8"/>
    <w:rsid w:val="00C9615A"/>
    <w:rsid w:val="00CA5C9E"/>
    <w:rsid w:val="00CB623C"/>
    <w:rsid w:val="00CC6CF0"/>
    <w:rsid w:val="00CD419B"/>
    <w:rsid w:val="00CF4D02"/>
    <w:rsid w:val="00D2328D"/>
    <w:rsid w:val="00D370AB"/>
    <w:rsid w:val="00D3722D"/>
    <w:rsid w:val="00D921E2"/>
    <w:rsid w:val="00D94931"/>
    <w:rsid w:val="00DB39F3"/>
    <w:rsid w:val="00DC5758"/>
    <w:rsid w:val="00DE3CD5"/>
    <w:rsid w:val="00DE6061"/>
    <w:rsid w:val="00E03672"/>
    <w:rsid w:val="00E4728C"/>
    <w:rsid w:val="00E505B0"/>
    <w:rsid w:val="00E57631"/>
    <w:rsid w:val="00EB2488"/>
    <w:rsid w:val="00EE2D3D"/>
    <w:rsid w:val="00EF769F"/>
    <w:rsid w:val="00F148B4"/>
    <w:rsid w:val="00F15CDD"/>
    <w:rsid w:val="00F21A9B"/>
    <w:rsid w:val="00F73DAD"/>
    <w:rsid w:val="00FC23F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148CA5"/>
  <w15:chartTrackingRefBased/>
  <w15:docId w15:val="{BBA3534B-461D-4601-951E-CB89BB238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D069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A233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A2339"/>
  </w:style>
  <w:style w:type="paragraph" w:styleId="Pidipagina">
    <w:name w:val="footer"/>
    <w:basedOn w:val="Normale"/>
    <w:link w:val="PidipaginaCarattere"/>
    <w:uiPriority w:val="99"/>
    <w:unhideWhenUsed/>
    <w:rsid w:val="000A233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A2339"/>
  </w:style>
  <w:style w:type="paragraph" w:styleId="NormaleWeb">
    <w:name w:val="Normal (Web)"/>
    <w:basedOn w:val="Normale"/>
    <w:uiPriority w:val="99"/>
    <w:unhideWhenUsed/>
    <w:rsid w:val="00BC3DF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F21A9B"/>
    <w:rPr>
      <w:b/>
      <w:bCs/>
    </w:rPr>
  </w:style>
  <w:style w:type="character" w:styleId="Rimandonotaapidipagina">
    <w:name w:val="footnote reference"/>
    <w:aliases w:val="Footnote number,nota a piè di pagina,FR + (Complex) Arial,(Latin) 9 pt,(Complex) 10 pt + (Compl...,Footnote symbol"/>
    <w:uiPriority w:val="99"/>
    <w:unhideWhenUsed/>
    <w:rsid w:val="00F21A9B"/>
    <w:rPr>
      <w:vertAlign w:val="superscript"/>
    </w:rPr>
  </w:style>
  <w:style w:type="paragraph" w:styleId="Testocommento">
    <w:name w:val="annotation text"/>
    <w:basedOn w:val="Normale"/>
    <w:link w:val="TestocommentoCarattere"/>
    <w:uiPriority w:val="99"/>
    <w:unhideWhenUsed/>
    <w:rsid w:val="00F21A9B"/>
    <w:pPr>
      <w:spacing w:after="200" w:line="276" w:lineRule="auto"/>
    </w:pPr>
    <w:rPr>
      <w:rFonts w:ascii="Calibri" w:eastAsia="Calibri" w:hAnsi="Calibri" w:cs="Times New Roman"/>
      <w:sz w:val="20"/>
      <w:szCs w:val="20"/>
      <w:lang w:val="x-none"/>
    </w:rPr>
  </w:style>
  <w:style w:type="character" w:customStyle="1" w:styleId="TestocommentoCarattere">
    <w:name w:val="Testo commento Carattere"/>
    <w:basedOn w:val="Carpredefinitoparagrafo"/>
    <w:link w:val="Testocommento"/>
    <w:uiPriority w:val="99"/>
    <w:rsid w:val="00F21A9B"/>
    <w:rPr>
      <w:rFonts w:ascii="Calibri" w:eastAsia="Calibri" w:hAnsi="Calibri" w:cs="Times New Roman"/>
      <w:sz w:val="20"/>
      <w:szCs w:val="20"/>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9418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B839F-86A9-4109-9A15-22625B466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5</Pages>
  <Words>1788</Words>
  <Characters>10198</Characters>
  <Application>Microsoft Office Word</Application>
  <DocSecurity>0</DocSecurity>
  <Lines>84</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luna.moltedo</cp:lastModifiedBy>
  <cp:revision>16</cp:revision>
  <dcterms:created xsi:type="dcterms:W3CDTF">2021-05-20T09:13:00Z</dcterms:created>
  <dcterms:modified xsi:type="dcterms:W3CDTF">2021-05-25T15:22:00Z</dcterms:modified>
</cp:coreProperties>
</file>