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A0D" w:rsidRPr="00F64CE7" w:rsidRDefault="00965F34" w:rsidP="00F64CE7">
      <w:pPr>
        <w:jc w:val="center"/>
        <w:rPr>
          <w:rFonts w:ascii="Fedra Sans Std Demi" w:hAnsi="Fedra Sans Std Demi" w:cs="Calibri"/>
          <w:color w:val="071D49"/>
          <w:szCs w:val="24"/>
        </w:rPr>
      </w:pPr>
      <w:r>
        <w:rPr>
          <w:rFonts w:ascii="Calibri" w:hAnsi="Calibri" w:cs="Calibri"/>
          <w:noProof/>
          <w:lang w:eastAsia="it-IT"/>
        </w:rPr>
        <w:drawing>
          <wp:inline distT="0" distB="0" distL="0" distR="0" wp14:anchorId="173E54BE" wp14:editId="4D45C8C7">
            <wp:extent cx="1828800" cy="918054"/>
            <wp:effectExtent l="0" t="0" r="0" b="0"/>
            <wp:docPr id="7" name="Immagine 7" descr="C:\Users\altina\Desktop\SISPRINT\marchio Sisprint\marchio Sisprint 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tina\Desktop\SISPRINT\marchio Sisprint\marchio Sisprint cmyk.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37233" cy="922288"/>
                    </a:xfrm>
                    <a:prstGeom prst="rect">
                      <a:avLst/>
                    </a:prstGeom>
                    <a:noFill/>
                    <a:ln>
                      <a:noFill/>
                    </a:ln>
                  </pic:spPr>
                </pic:pic>
              </a:graphicData>
            </a:graphic>
          </wp:inline>
        </w:drawing>
      </w:r>
      <w:r w:rsidR="00F75A0D" w:rsidRPr="00F75A0D">
        <w:rPr>
          <w:rFonts w:ascii="Fedra Sans Std Demi" w:hAnsi="Fedra Sans Std Demi" w:cs="Calibri"/>
          <w:noProof/>
          <w:color w:val="071D49"/>
          <w:szCs w:val="24"/>
        </w:rPr>
        <w:t xml:space="preserve"> </w:t>
      </w:r>
      <w:r w:rsidR="00F64CE7">
        <w:rPr>
          <w:rFonts w:ascii="Fedra Sans Std Demi" w:hAnsi="Fedra Sans Std Demi" w:cs="Calibri"/>
          <w:color w:val="071D49"/>
          <w:szCs w:val="24"/>
        </w:rPr>
        <w:tab/>
      </w:r>
      <w:r w:rsidR="00F64CE7">
        <w:rPr>
          <w:rFonts w:ascii="Fedra Sans Std Demi" w:hAnsi="Fedra Sans Std Demi" w:cs="Calibri"/>
          <w:color w:val="071D49"/>
          <w:szCs w:val="24"/>
        </w:rPr>
        <w:tab/>
      </w:r>
      <w:r w:rsidR="00F64CE7">
        <w:rPr>
          <w:rFonts w:ascii="Fedra Sans Std Demi" w:hAnsi="Fedra Sans Std Demi" w:cs="Calibri"/>
          <w:color w:val="071D49"/>
          <w:szCs w:val="24"/>
        </w:rPr>
        <w:tab/>
      </w:r>
      <w:r w:rsidR="00CF7CC9" w:rsidRPr="00CF7CC9">
        <w:rPr>
          <w:rFonts w:ascii="Fedra Sans Std Demi" w:hAnsi="Fedra Sans Std Demi" w:cs="Calibri"/>
          <w:color w:val="008EDF"/>
          <w:sz w:val="28"/>
          <w:szCs w:val="28"/>
        </w:rPr>
        <w:t>Comunicato stampa</w:t>
      </w:r>
    </w:p>
    <w:p w:rsidR="00CF7CC9" w:rsidRPr="00F64CE7" w:rsidRDefault="00CF7CC9" w:rsidP="009A1537">
      <w:pPr>
        <w:pStyle w:val="Default"/>
        <w:rPr>
          <w:rFonts w:ascii="Fedra Sans Std Demi" w:hAnsi="Fedra Sans Std Demi" w:cs="Calibri"/>
          <w:color w:val="008EDF"/>
          <w:sz w:val="28"/>
          <w:szCs w:val="28"/>
        </w:rPr>
      </w:pPr>
    </w:p>
    <w:p w:rsidR="004267B0" w:rsidRPr="004267B0" w:rsidRDefault="004267B0" w:rsidP="004267B0">
      <w:pPr>
        <w:pStyle w:val="Intestazione"/>
        <w:pBdr>
          <w:top w:val="single" w:sz="4" w:space="1" w:color="auto"/>
          <w:left w:val="single" w:sz="4" w:space="4" w:color="auto"/>
          <w:bottom w:val="single" w:sz="4" w:space="1" w:color="auto"/>
          <w:right w:val="single" w:sz="4" w:space="4" w:color="auto"/>
        </w:pBdr>
        <w:ind w:left="540" w:right="638"/>
        <w:jc w:val="center"/>
        <w:rPr>
          <w:rFonts w:ascii="Calibri" w:hAnsi="Calibri" w:cs="Calibri"/>
          <w:b/>
          <w:bCs/>
          <w:i/>
          <w:iCs/>
          <w:sz w:val="28"/>
          <w:szCs w:val="28"/>
        </w:rPr>
      </w:pPr>
      <w:r w:rsidRPr="004267B0">
        <w:rPr>
          <w:rFonts w:ascii="Calibri" w:hAnsi="Calibri" w:cs="Calibri"/>
          <w:b/>
          <w:bCs/>
          <w:i/>
          <w:iCs/>
          <w:sz w:val="28"/>
          <w:szCs w:val="28"/>
        </w:rPr>
        <w:t>“ # SISPRINT IN TOUR”</w:t>
      </w:r>
    </w:p>
    <w:p w:rsidR="004267B0" w:rsidRDefault="004267B0" w:rsidP="004267B0">
      <w:pPr>
        <w:pStyle w:val="Intestazione"/>
        <w:pBdr>
          <w:top w:val="single" w:sz="4" w:space="1" w:color="auto"/>
          <w:left w:val="single" w:sz="4" w:space="4" w:color="auto"/>
          <w:bottom w:val="single" w:sz="4" w:space="1" w:color="auto"/>
          <w:right w:val="single" w:sz="4" w:space="4" w:color="auto"/>
        </w:pBdr>
        <w:ind w:left="540" w:right="638"/>
        <w:jc w:val="center"/>
        <w:rPr>
          <w:rFonts w:ascii="Calibri" w:hAnsi="Calibri" w:cs="Calibri"/>
          <w:b/>
          <w:bCs/>
          <w:i/>
          <w:iCs/>
          <w:sz w:val="28"/>
          <w:szCs w:val="28"/>
        </w:rPr>
      </w:pPr>
      <w:r>
        <w:rPr>
          <w:rFonts w:ascii="Calibri" w:hAnsi="Calibri" w:cs="Calibri"/>
          <w:b/>
          <w:bCs/>
          <w:i/>
          <w:iCs/>
          <w:sz w:val="28"/>
          <w:szCs w:val="28"/>
        </w:rPr>
        <w:t>Analisi e dati per progettare gli interventi del futuro</w:t>
      </w:r>
    </w:p>
    <w:p w:rsidR="004267B0" w:rsidRDefault="004267B0" w:rsidP="004267B0">
      <w:pPr>
        <w:pStyle w:val="Intestazione"/>
        <w:pBdr>
          <w:top w:val="single" w:sz="4" w:space="1" w:color="auto"/>
          <w:left w:val="single" w:sz="4" w:space="4" w:color="auto"/>
          <w:bottom w:val="single" w:sz="4" w:space="1" w:color="auto"/>
          <w:right w:val="single" w:sz="4" w:space="4" w:color="auto"/>
        </w:pBdr>
        <w:ind w:left="540" w:right="638"/>
        <w:jc w:val="center"/>
        <w:rPr>
          <w:rFonts w:ascii="Calibri" w:hAnsi="Calibri" w:cs="Calibri"/>
          <w:b/>
          <w:bCs/>
          <w:i/>
          <w:iCs/>
          <w:sz w:val="28"/>
          <w:szCs w:val="28"/>
        </w:rPr>
      </w:pPr>
      <w:r>
        <w:rPr>
          <w:rFonts w:ascii="Calibri" w:hAnsi="Calibri" w:cs="Calibri"/>
          <w:b/>
          <w:bCs/>
          <w:i/>
          <w:iCs/>
          <w:sz w:val="28"/>
          <w:szCs w:val="28"/>
        </w:rPr>
        <w:t>Presentazione del 2° report regionale su economia, imprese e territori</w:t>
      </w:r>
    </w:p>
    <w:p w:rsidR="004267B0" w:rsidRDefault="004267B0" w:rsidP="004267B0">
      <w:pPr>
        <w:jc w:val="both"/>
        <w:rPr>
          <w:rFonts w:cstheme="minorHAnsi"/>
          <w:sz w:val="28"/>
          <w:szCs w:val="28"/>
        </w:rPr>
      </w:pPr>
    </w:p>
    <w:p w:rsidR="004267B0" w:rsidRPr="00CC2C9C" w:rsidRDefault="004267B0" w:rsidP="004267B0">
      <w:pPr>
        <w:ind w:firstLine="540"/>
        <w:jc w:val="both"/>
        <w:rPr>
          <w:rFonts w:ascii="Arial" w:hAnsi="Arial" w:cs="Arial"/>
        </w:rPr>
      </w:pPr>
      <w:r w:rsidRPr="00CC2C9C">
        <w:rPr>
          <w:rFonts w:ascii="Arial" w:hAnsi="Arial" w:cs="Arial"/>
        </w:rPr>
        <w:t xml:space="preserve">Presentato in Camera di Commercio Venezia Giulia il Report economico di </w:t>
      </w:r>
      <w:r w:rsidRPr="00CC2C9C">
        <w:rPr>
          <w:rFonts w:ascii="Arial" w:hAnsi="Arial" w:cs="Arial"/>
          <w:b/>
          <w:bCs/>
        </w:rPr>
        <w:t>SISPRINT</w:t>
      </w:r>
      <w:r w:rsidRPr="00CC2C9C">
        <w:rPr>
          <w:rFonts w:ascii="Arial" w:hAnsi="Arial" w:cs="Arial"/>
        </w:rPr>
        <w:t>, il “</w:t>
      </w:r>
      <w:r w:rsidRPr="00CC2C9C">
        <w:rPr>
          <w:rFonts w:ascii="Arial" w:hAnsi="Arial" w:cs="Arial"/>
          <w:b/>
          <w:bCs/>
        </w:rPr>
        <w:t>S</w:t>
      </w:r>
      <w:r w:rsidRPr="00CC2C9C">
        <w:rPr>
          <w:rFonts w:ascii="Arial" w:hAnsi="Arial" w:cs="Arial"/>
        </w:rPr>
        <w:t xml:space="preserve">istema </w:t>
      </w:r>
      <w:r w:rsidRPr="00CC2C9C">
        <w:rPr>
          <w:rFonts w:ascii="Arial" w:hAnsi="Arial" w:cs="Arial"/>
          <w:b/>
          <w:bCs/>
        </w:rPr>
        <w:t>I</w:t>
      </w:r>
      <w:r w:rsidRPr="00CC2C9C">
        <w:rPr>
          <w:rFonts w:ascii="Arial" w:hAnsi="Arial" w:cs="Arial"/>
        </w:rPr>
        <w:t xml:space="preserve">ntegrato di </w:t>
      </w:r>
      <w:r w:rsidRPr="00CC2C9C">
        <w:rPr>
          <w:rFonts w:ascii="Arial" w:hAnsi="Arial" w:cs="Arial"/>
          <w:b/>
          <w:bCs/>
        </w:rPr>
        <w:t>S</w:t>
      </w:r>
      <w:r w:rsidRPr="00CC2C9C">
        <w:rPr>
          <w:rFonts w:ascii="Arial" w:hAnsi="Arial" w:cs="Arial"/>
        </w:rPr>
        <w:t xml:space="preserve">upporto alla </w:t>
      </w:r>
      <w:proofErr w:type="spellStart"/>
      <w:r w:rsidRPr="00CC2C9C">
        <w:rPr>
          <w:rFonts w:ascii="Arial" w:hAnsi="Arial" w:cs="Arial"/>
          <w:b/>
          <w:bCs/>
        </w:rPr>
        <w:t>PR</w:t>
      </w:r>
      <w:r w:rsidRPr="00CC2C9C">
        <w:rPr>
          <w:rFonts w:ascii="Arial" w:hAnsi="Arial" w:cs="Arial"/>
        </w:rPr>
        <w:t>oge</w:t>
      </w:r>
      <w:bookmarkStart w:id="0" w:name="_GoBack"/>
      <w:bookmarkEnd w:id="0"/>
      <w:r w:rsidRPr="00CC2C9C">
        <w:rPr>
          <w:rFonts w:ascii="Arial" w:hAnsi="Arial" w:cs="Arial"/>
        </w:rPr>
        <w:t>ttazione</w:t>
      </w:r>
      <w:proofErr w:type="spellEnd"/>
      <w:r w:rsidRPr="00CC2C9C">
        <w:rPr>
          <w:rFonts w:ascii="Arial" w:hAnsi="Arial" w:cs="Arial"/>
        </w:rPr>
        <w:t xml:space="preserve"> degli </w:t>
      </w:r>
      <w:r w:rsidRPr="00CC2C9C">
        <w:rPr>
          <w:rFonts w:ascii="Arial" w:hAnsi="Arial" w:cs="Arial"/>
          <w:b/>
          <w:bCs/>
        </w:rPr>
        <w:t>I</w:t>
      </w:r>
      <w:r w:rsidRPr="00CC2C9C">
        <w:rPr>
          <w:rFonts w:ascii="Arial" w:hAnsi="Arial" w:cs="Arial"/>
        </w:rPr>
        <w:t xml:space="preserve">nterventi </w:t>
      </w:r>
      <w:r w:rsidRPr="00CC2C9C">
        <w:rPr>
          <w:rFonts w:ascii="Arial" w:hAnsi="Arial" w:cs="Arial"/>
          <w:b/>
          <w:bCs/>
        </w:rPr>
        <w:t>T</w:t>
      </w:r>
      <w:r w:rsidRPr="00CC2C9C">
        <w:rPr>
          <w:rFonts w:ascii="Arial" w:hAnsi="Arial" w:cs="Arial"/>
        </w:rPr>
        <w:t>erritoriali”.</w:t>
      </w:r>
    </w:p>
    <w:p w:rsidR="004267B0" w:rsidRPr="00CC2C9C" w:rsidRDefault="004267B0" w:rsidP="004267B0">
      <w:pPr>
        <w:ind w:firstLine="540"/>
        <w:jc w:val="both"/>
        <w:rPr>
          <w:rFonts w:ascii="Arial" w:hAnsi="Arial" w:cs="Arial"/>
        </w:rPr>
      </w:pPr>
      <w:r w:rsidRPr="00CC2C9C">
        <w:rPr>
          <w:rFonts w:ascii="Arial" w:hAnsi="Arial" w:cs="Arial"/>
          <w:lang w:eastAsia="it-IT" w:bidi="he-IL"/>
        </w:rPr>
        <w:t xml:space="preserve">&lt;In Friuli Venezia Giulia il Progetto </w:t>
      </w:r>
      <w:r w:rsidRPr="00CC2C9C">
        <w:rPr>
          <w:rFonts w:ascii="Arial" w:hAnsi="Arial" w:cs="Arial"/>
          <w:b/>
          <w:bCs/>
          <w:lang w:eastAsia="it-IT" w:bidi="he-IL"/>
        </w:rPr>
        <w:t>SISPRINT</w:t>
      </w:r>
      <w:r w:rsidRPr="00CC2C9C">
        <w:rPr>
          <w:rFonts w:ascii="Arial" w:hAnsi="Arial" w:cs="Arial"/>
          <w:lang w:eastAsia="it-IT" w:bidi="he-IL"/>
        </w:rPr>
        <w:t xml:space="preserve"> - ha inteso sottolineare il segretario generale della </w:t>
      </w:r>
      <w:proofErr w:type="spellStart"/>
      <w:r w:rsidRPr="00CC2C9C">
        <w:rPr>
          <w:rFonts w:ascii="Arial" w:hAnsi="Arial" w:cs="Arial"/>
          <w:lang w:eastAsia="it-IT" w:bidi="he-IL"/>
        </w:rPr>
        <w:t>Cciaa</w:t>
      </w:r>
      <w:proofErr w:type="spellEnd"/>
      <w:r w:rsidRPr="00CC2C9C">
        <w:rPr>
          <w:rFonts w:ascii="Arial" w:hAnsi="Arial" w:cs="Arial"/>
          <w:lang w:eastAsia="it-IT" w:bidi="he-IL"/>
        </w:rPr>
        <w:t xml:space="preserve"> </w:t>
      </w:r>
      <w:proofErr w:type="spellStart"/>
      <w:r w:rsidRPr="00CC2C9C">
        <w:rPr>
          <w:rFonts w:ascii="Arial" w:hAnsi="Arial" w:cs="Arial"/>
          <w:lang w:eastAsia="it-IT" w:bidi="he-IL"/>
        </w:rPr>
        <w:t>Vg</w:t>
      </w:r>
      <w:proofErr w:type="spellEnd"/>
      <w:r w:rsidRPr="00CC2C9C">
        <w:rPr>
          <w:rFonts w:ascii="Arial" w:hAnsi="Arial" w:cs="Arial"/>
          <w:lang w:eastAsia="it-IT" w:bidi="he-IL"/>
        </w:rPr>
        <w:t xml:space="preserve">, </w:t>
      </w:r>
      <w:r w:rsidRPr="00CC2C9C">
        <w:rPr>
          <w:rFonts w:ascii="Arial" w:hAnsi="Arial" w:cs="Arial"/>
          <w:b/>
          <w:bCs/>
          <w:lang w:eastAsia="it-IT" w:bidi="he-IL"/>
        </w:rPr>
        <w:t xml:space="preserve">Pierluigi </w:t>
      </w:r>
      <w:proofErr w:type="spellStart"/>
      <w:r w:rsidRPr="00CC2C9C">
        <w:rPr>
          <w:rFonts w:ascii="Arial" w:hAnsi="Arial" w:cs="Arial"/>
          <w:b/>
          <w:bCs/>
          <w:lang w:eastAsia="it-IT" w:bidi="he-IL"/>
        </w:rPr>
        <w:t>Medot</w:t>
      </w:r>
      <w:proofErr w:type="spellEnd"/>
      <w:r w:rsidRPr="00CC2C9C">
        <w:rPr>
          <w:rFonts w:ascii="Arial" w:hAnsi="Arial" w:cs="Arial"/>
          <w:lang w:eastAsia="it-IT" w:bidi="he-IL"/>
        </w:rPr>
        <w:t xml:space="preserve"> - acquisisce un valore assolutamente più pregnante rispetto ad altre regioni italiane per il particolare assetto istituzionale imposto al territorio dall’ultima riforma delle autonomie locali, che ha abolito l’istituzione Provincia e ha istituito le Unioni Territoriali Intercomunali.</w:t>
      </w:r>
      <w:r w:rsidRPr="00CC2C9C">
        <w:rPr>
          <w:rFonts w:ascii="Arial" w:hAnsi="Arial" w:cs="Arial"/>
        </w:rPr>
        <w:t xml:space="preserve"> </w:t>
      </w:r>
      <w:r w:rsidRPr="00CC2C9C">
        <w:rPr>
          <w:rFonts w:ascii="Arial" w:hAnsi="Arial" w:cs="Arial"/>
          <w:b/>
          <w:bCs/>
        </w:rPr>
        <w:t>Ricerca e Innovazione, Turismo e cultura, Internazionalizzazione, Crisi e coesione sociale</w:t>
      </w:r>
      <w:r w:rsidRPr="00CC2C9C">
        <w:rPr>
          <w:rFonts w:ascii="Arial" w:hAnsi="Arial" w:cs="Arial"/>
        </w:rPr>
        <w:t xml:space="preserve">: sono questi in sintesi i punti di forza che emergono dalla seconda edizione del Report regionale e che costituiscono dei fattori strutturali della competitività del Friuli Venezia Giulia&gt;. </w:t>
      </w:r>
    </w:p>
    <w:p w:rsidR="004267B0" w:rsidRDefault="004267B0" w:rsidP="004267B0">
      <w:pPr>
        <w:ind w:firstLine="540"/>
        <w:jc w:val="both"/>
        <w:rPr>
          <w:rFonts w:ascii="Arial" w:hAnsi="Arial" w:cs="Arial"/>
        </w:rPr>
      </w:pPr>
      <w:r w:rsidRPr="00CC2C9C">
        <w:rPr>
          <w:rFonts w:ascii="Arial" w:hAnsi="Arial" w:cs="Arial"/>
        </w:rPr>
        <w:t xml:space="preserve">Cosa emerge nel Friuli Venezia Giulia ? &lt;Il Report – ha spiegato </w:t>
      </w:r>
      <w:r w:rsidRPr="00CC2C9C">
        <w:rPr>
          <w:rFonts w:ascii="Arial" w:hAnsi="Arial" w:cs="Arial"/>
          <w:b/>
          <w:bCs/>
        </w:rPr>
        <w:t>Marco Pini</w:t>
      </w:r>
      <w:r w:rsidRPr="00CC2C9C">
        <w:rPr>
          <w:rFonts w:ascii="Arial" w:hAnsi="Arial" w:cs="Arial"/>
        </w:rPr>
        <w:t>, economista dell’Ufficio Studi di SI. Camera - cerca  di mettere in evidenza le tendenze socio-economiche di una regione da cui emergono luci ed ombre: se per ombre si intendono la riduzione di imprese giovanili, artigiane e agricole, le luci riguardano la dimensione internazionale e il contributo alla crescita economica dovuto alla domanda estera,  anche se  nel contempo c’è stato un freno  dovuto al calo degli investimenti che hanno rallentato la crescita economica. Altri aspetti positivi sono la elevata capacità di innovazione del Friuli Venezia Giulia rispetto alle altre regioni italiane, ma  in un confronto europeo in generale,  sia per la capacità innovativa che per altri indicatori, si pone a metà classifica. Un soluzione da noi indicata  è la necessità di una  maggiore capacità di collaborazione tra le imprese, di relazionalità, per innovare e migliorare la propria competitività. Infine,  va rilevato che nell’ambito del  sistema produttivo regionale a livello culturale è presente un 5% di imprese creative-culturali e quindi si possono evidenziare aspetti positivi come la capacità delle imprese di fare rete, trattandosi di micro o piccole imprese&gt;.</w:t>
      </w:r>
    </w:p>
    <w:p w:rsidR="004267B0" w:rsidRPr="00CC2C9C" w:rsidRDefault="004267B0" w:rsidP="004267B0">
      <w:pPr>
        <w:ind w:firstLine="708"/>
        <w:jc w:val="both"/>
        <w:rPr>
          <w:rFonts w:ascii="Arial" w:hAnsi="Arial" w:cs="Arial"/>
        </w:rPr>
      </w:pPr>
      <w:r w:rsidRPr="00CC2C9C">
        <w:rPr>
          <w:rFonts w:ascii="Arial" w:hAnsi="Arial" w:cs="Arial"/>
        </w:rPr>
        <w:t>Il Sistema Camerale con questa analisi pone quindi delle basi avvallate dalla ricerca analitica, che consentono di realizzare una compiuta e coerente programmazione delle azioni da svolgere per rendere ulteriormente competitivo questo territorio.</w:t>
      </w:r>
    </w:p>
    <w:p w:rsidR="004267B0" w:rsidRPr="00CC2C9C" w:rsidRDefault="004267B0" w:rsidP="004267B0">
      <w:pPr>
        <w:ind w:firstLine="540"/>
        <w:jc w:val="both"/>
        <w:rPr>
          <w:rFonts w:ascii="Arial" w:hAnsi="Arial" w:cs="Arial"/>
          <w:lang w:eastAsia="it-IT" w:bidi="he-IL"/>
        </w:rPr>
      </w:pPr>
      <w:r w:rsidRPr="00CC2C9C">
        <w:rPr>
          <w:rFonts w:ascii="Arial" w:hAnsi="Arial" w:cs="Arial"/>
          <w:lang w:eastAsia="it-IT" w:bidi="he-IL"/>
        </w:rPr>
        <w:lastRenderedPageBreak/>
        <w:t xml:space="preserve">E’, infatti,  importante supportare la Regione nella sua attività di pianificazione, soprattutto alla luce dei due obiettivi sui quali si concentra l’attenzione del Friuli Venezia Giulia: la competitività e lo sviluppo economico. </w:t>
      </w:r>
    </w:p>
    <w:p w:rsidR="004267B0" w:rsidRPr="00CC2C9C" w:rsidRDefault="004267B0" w:rsidP="004267B0">
      <w:pPr>
        <w:ind w:firstLine="540"/>
        <w:jc w:val="both"/>
        <w:rPr>
          <w:rFonts w:ascii="Arial" w:hAnsi="Arial" w:cs="Arial"/>
          <w:lang w:eastAsia="it-IT" w:bidi="he-IL"/>
        </w:rPr>
      </w:pPr>
      <w:r w:rsidRPr="00CC2C9C">
        <w:rPr>
          <w:rFonts w:ascii="Arial" w:hAnsi="Arial" w:cs="Arial"/>
        </w:rPr>
        <w:t xml:space="preserve">&lt;Già oggi i “numeri” del Report – conclude </w:t>
      </w:r>
      <w:proofErr w:type="spellStart"/>
      <w:r w:rsidRPr="00CC2C9C">
        <w:rPr>
          <w:rFonts w:ascii="Arial" w:hAnsi="Arial" w:cs="Arial"/>
          <w:b/>
          <w:bCs/>
        </w:rPr>
        <w:t>Medeot</w:t>
      </w:r>
      <w:proofErr w:type="spellEnd"/>
      <w:r w:rsidRPr="00CC2C9C">
        <w:rPr>
          <w:rFonts w:ascii="Arial" w:hAnsi="Arial" w:cs="Arial"/>
        </w:rPr>
        <w:t xml:space="preserve"> -  diventano la base per un confronto tra i protagonisti dei due ambiti coinvolti. La novità odierna, infatti, è la costituzione </w:t>
      </w:r>
      <w:r w:rsidRPr="00CC2C9C">
        <w:rPr>
          <w:rFonts w:ascii="Arial" w:hAnsi="Arial" w:cs="Arial"/>
          <w:lang w:eastAsia="it-IT" w:bidi="he-IL"/>
        </w:rPr>
        <w:t xml:space="preserve">dei primi due Tavoli di approfondimento e in linea con due dei punti di forza che emergono dallo studio: il </w:t>
      </w:r>
      <w:r w:rsidRPr="00CC2C9C">
        <w:rPr>
          <w:rFonts w:ascii="Arial" w:hAnsi="Arial" w:cs="Arial"/>
          <w:b/>
          <w:bCs/>
          <w:lang w:eastAsia="it-IT" w:bidi="he-IL"/>
        </w:rPr>
        <w:t>Tavolo sul turismo enogastronomico</w:t>
      </w:r>
      <w:r w:rsidRPr="00CC2C9C">
        <w:rPr>
          <w:rFonts w:ascii="Arial" w:hAnsi="Arial" w:cs="Arial"/>
          <w:lang w:eastAsia="it-IT" w:bidi="he-IL"/>
        </w:rPr>
        <w:t xml:space="preserve">, moderato dal </w:t>
      </w:r>
      <w:r w:rsidRPr="00CC2C9C">
        <w:rPr>
          <w:rFonts w:ascii="Arial" w:hAnsi="Arial" w:cs="Arial"/>
          <w:b/>
          <w:bCs/>
          <w:lang w:eastAsia="it-IT" w:bidi="he-IL"/>
        </w:rPr>
        <w:t>Claudio Cipollini</w:t>
      </w:r>
      <w:r w:rsidRPr="00CC2C9C">
        <w:rPr>
          <w:rFonts w:ascii="Arial" w:hAnsi="Arial" w:cs="Arial"/>
          <w:lang w:eastAsia="it-IT" w:bidi="he-IL"/>
        </w:rPr>
        <w:t xml:space="preserve"> (esperto tematico di SISPRINT ), e coordinato dalla collega, segretario generale della Camera di Commercio di Pordenone-Udine, </w:t>
      </w:r>
      <w:r w:rsidRPr="00CC2C9C">
        <w:rPr>
          <w:rFonts w:ascii="Arial" w:hAnsi="Arial" w:cs="Arial"/>
          <w:b/>
          <w:bCs/>
          <w:lang w:eastAsia="it-IT" w:bidi="he-IL"/>
        </w:rPr>
        <w:t xml:space="preserve">Lucia </w:t>
      </w:r>
      <w:proofErr w:type="spellStart"/>
      <w:r w:rsidRPr="00CC2C9C">
        <w:rPr>
          <w:rFonts w:ascii="Arial" w:hAnsi="Arial" w:cs="Arial"/>
          <w:b/>
          <w:bCs/>
          <w:lang w:eastAsia="it-IT" w:bidi="he-IL"/>
        </w:rPr>
        <w:t>Pilutti</w:t>
      </w:r>
      <w:proofErr w:type="spellEnd"/>
      <w:r w:rsidRPr="00CC2C9C">
        <w:rPr>
          <w:rFonts w:ascii="Arial" w:hAnsi="Arial" w:cs="Arial"/>
          <w:lang w:eastAsia="it-IT" w:bidi="he-IL"/>
        </w:rPr>
        <w:t xml:space="preserve">; il </w:t>
      </w:r>
      <w:r w:rsidRPr="00CC2C9C">
        <w:rPr>
          <w:rFonts w:ascii="Arial" w:hAnsi="Arial" w:cs="Arial"/>
          <w:b/>
          <w:bCs/>
          <w:lang w:eastAsia="it-IT" w:bidi="he-IL"/>
        </w:rPr>
        <w:t>Tavolo sulla ricerca e innovazione e mondo imprenditoriale</w:t>
      </w:r>
      <w:r w:rsidRPr="00CC2C9C">
        <w:rPr>
          <w:rFonts w:ascii="Arial" w:hAnsi="Arial" w:cs="Arial"/>
          <w:lang w:eastAsia="it-IT" w:bidi="he-IL"/>
        </w:rPr>
        <w:t xml:space="preserve">, che io stesso ho coordinato e moderato da  </w:t>
      </w:r>
      <w:r w:rsidRPr="00CC2C9C">
        <w:rPr>
          <w:rFonts w:ascii="Arial" w:hAnsi="Arial" w:cs="Arial"/>
          <w:b/>
          <w:bCs/>
          <w:lang w:eastAsia="it-IT" w:bidi="he-IL"/>
        </w:rPr>
        <w:t>Marco Pini</w:t>
      </w:r>
      <w:r w:rsidRPr="00CC2C9C">
        <w:rPr>
          <w:rFonts w:ascii="Arial" w:hAnsi="Arial" w:cs="Arial"/>
          <w:lang w:eastAsia="it-IT" w:bidi="he-IL"/>
        </w:rPr>
        <w:t>, dell’Ufficio Studi di SI. Camera&gt;.</w:t>
      </w:r>
    </w:p>
    <w:p w:rsidR="004267B0" w:rsidRPr="00CC2C9C" w:rsidRDefault="004267B0" w:rsidP="004267B0">
      <w:pPr>
        <w:autoSpaceDE w:val="0"/>
        <w:autoSpaceDN w:val="0"/>
        <w:adjustRightInd w:val="0"/>
        <w:ind w:firstLine="540"/>
        <w:jc w:val="both"/>
        <w:rPr>
          <w:rFonts w:ascii="Arial" w:hAnsi="Arial" w:cs="Arial"/>
          <w:lang w:eastAsia="it-IT" w:bidi="he-IL"/>
        </w:rPr>
      </w:pPr>
      <w:r w:rsidRPr="00CC2C9C">
        <w:rPr>
          <w:rFonts w:ascii="Arial" w:hAnsi="Arial" w:cs="Arial"/>
          <w:lang w:eastAsia="it-IT" w:bidi="he-IL"/>
        </w:rPr>
        <w:t xml:space="preserve">Un confronto diretto con i partecipanti al Tavolo Turismo enogastronomico  lo ha avuto l’assessore regionale </w:t>
      </w:r>
      <w:r w:rsidRPr="00CC2C9C">
        <w:rPr>
          <w:rFonts w:ascii="Arial" w:hAnsi="Arial" w:cs="Arial"/>
          <w:b/>
          <w:bCs/>
          <w:lang w:eastAsia="it-IT" w:bidi="he-IL"/>
        </w:rPr>
        <w:t>Sergio Bini</w:t>
      </w:r>
      <w:r w:rsidRPr="00CC2C9C">
        <w:rPr>
          <w:rFonts w:ascii="Arial" w:hAnsi="Arial" w:cs="Arial"/>
          <w:lang w:eastAsia="it-IT" w:bidi="he-IL"/>
        </w:rPr>
        <w:t xml:space="preserve">, toccando con mano problematiche e punti di forza delle due tematiche. In particolare </w:t>
      </w:r>
      <w:r w:rsidRPr="00CC2C9C">
        <w:rPr>
          <w:rFonts w:ascii="Arial" w:hAnsi="Arial" w:cs="Arial"/>
          <w:b/>
          <w:bCs/>
          <w:lang w:eastAsia="it-IT" w:bidi="he-IL"/>
        </w:rPr>
        <w:t>Bini</w:t>
      </w:r>
      <w:r w:rsidRPr="00CC2C9C">
        <w:rPr>
          <w:rFonts w:ascii="Arial" w:hAnsi="Arial" w:cs="Arial"/>
          <w:lang w:eastAsia="it-IT" w:bidi="he-IL"/>
        </w:rPr>
        <w:t xml:space="preserve"> ha inteso evidenziare quanto &lt;sia necessario porre in essere una analisi completa dei dati a disposizione, che a volte risultato di difficile gestione, ma che comunque in ogni caso dev’essere immediata. Solo in tal modo la risposta può essere efficace&gt;. Da parte sua l’assessore ha espresso soddisfazione per &lt;l’operato di </w:t>
      </w:r>
      <w:proofErr w:type="spellStart"/>
      <w:r w:rsidRPr="00CC2C9C">
        <w:rPr>
          <w:rFonts w:ascii="Arial" w:hAnsi="Arial" w:cs="Arial"/>
          <w:lang w:eastAsia="it-IT" w:bidi="he-IL"/>
        </w:rPr>
        <w:t>Promoturismo</w:t>
      </w:r>
      <w:proofErr w:type="spellEnd"/>
      <w:r w:rsidRPr="00CC2C9C">
        <w:rPr>
          <w:rFonts w:ascii="Arial" w:hAnsi="Arial" w:cs="Arial"/>
          <w:lang w:eastAsia="it-IT" w:bidi="he-IL"/>
        </w:rPr>
        <w:t xml:space="preserve"> </w:t>
      </w:r>
      <w:proofErr w:type="spellStart"/>
      <w:r w:rsidRPr="00CC2C9C">
        <w:rPr>
          <w:rFonts w:ascii="Arial" w:hAnsi="Arial" w:cs="Arial"/>
          <w:lang w:eastAsia="it-IT" w:bidi="he-IL"/>
        </w:rPr>
        <w:t>Fvg</w:t>
      </w:r>
      <w:proofErr w:type="spellEnd"/>
      <w:r w:rsidRPr="00CC2C9C">
        <w:rPr>
          <w:rFonts w:ascii="Arial" w:hAnsi="Arial" w:cs="Arial"/>
          <w:lang w:eastAsia="it-IT" w:bidi="he-IL"/>
        </w:rPr>
        <w:t xml:space="preserve"> nel cercare di mettere a comune denominatore un’offerta frastagliata, cercando di non creare doppioni. E’ ora necessario creare una cabina di regia che raccordi al meglio </w:t>
      </w:r>
      <w:proofErr w:type="spellStart"/>
      <w:r w:rsidRPr="00CC2C9C">
        <w:rPr>
          <w:rFonts w:ascii="Arial" w:hAnsi="Arial" w:cs="Arial"/>
          <w:lang w:eastAsia="it-IT" w:bidi="he-IL"/>
        </w:rPr>
        <w:t>PromoTurismo</w:t>
      </w:r>
      <w:proofErr w:type="spellEnd"/>
      <w:r w:rsidRPr="00CC2C9C">
        <w:rPr>
          <w:rFonts w:ascii="Arial" w:hAnsi="Arial" w:cs="Arial"/>
          <w:lang w:eastAsia="it-IT" w:bidi="he-IL"/>
        </w:rPr>
        <w:t xml:space="preserve"> </w:t>
      </w:r>
      <w:proofErr w:type="spellStart"/>
      <w:r w:rsidRPr="00CC2C9C">
        <w:rPr>
          <w:rFonts w:ascii="Arial" w:hAnsi="Arial" w:cs="Arial"/>
          <w:lang w:eastAsia="it-IT" w:bidi="he-IL"/>
        </w:rPr>
        <w:t>Fvg</w:t>
      </w:r>
      <w:proofErr w:type="spellEnd"/>
      <w:r w:rsidRPr="00CC2C9C">
        <w:rPr>
          <w:rFonts w:ascii="Arial" w:hAnsi="Arial" w:cs="Arial"/>
          <w:lang w:eastAsia="it-IT" w:bidi="he-IL"/>
        </w:rPr>
        <w:t xml:space="preserve">, le Camere di Commercio, i Consorzi e le Associazioni del comparto&gt;. </w:t>
      </w:r>
      <w:r w:rsidRPr="00CC2C9C">
        <w:rPr>
          <w:rFonts w:ascii="Arial" w:hAnsi="Arial" w:cs="Arial"/>
          <w:lang w:eastAsia="it-IT" w:bidi="he-IL"/>
        </w:rPr>
        <w:tab/>
      </w:r>
    </w:p>
    <w:p w:rsidR="004267B0" w:rsidRPr="00F625E3" w:rsidRDefault="004267B0" w:rsidP="004267B0">
      <w:pPr>
        <w:autoSpaceDE w:val="0"/>
        <w:autoSpaceDN w:val="0"/>
        <w:adjustRightInd w:val="0"/>
        <w:ind w:firstLine="708"/>
        <w:jc w:val="both"/>
        <w:rPr>
          <w:rFonts w:ascii="Arial" w:hAnsi="Arial" w:cs="Arial"/>
          <w:lang w:eastAsia="it-IT" w:bidi="he-IL"/>
        </w:rPr>
      </w:pPr>
      <w:r w:rsidRPr="00CC2C9C">
        <w:rPr>
          <w:rFonts w:ascii="Arial" w:eastAsia="Times New Roman" w:hAnsi="Arial" w:cs="Arial"/>
          <w:color w:val="000000"/>
          <w:shd w:val="clear" w:color="auto" w:fill="FFFFFF"/>
          <w:lang w:eastAsia="it-IT"/>
        </w:rPr>
        <w:t xml:space="preserve">Per quanto concerne il Tavolo sulla ricerca, innovazione e mondo imprenditoriale a indicare le conclusioni è stato il segretario generale </w:t>
      </w:r>
      <w:proofErr w:type="spellStart"/>
      <w:r w:rsidRPr="00CC2C9C">
        <w:rPr>
          <w:rFonts w:ascii="Arial" w:eastAsia="Times New Roman" w:hAnsi="Arial" w:cs="Arial"/>
          <w:b/>
          <w:bCs/>
          <w:color w:val="000000"/>
          <w:shd w:val="clear" w:color="auto" w:fill="FFFFFF"/>
          <w:lang w:eastAsia="it-IT"/>
        </w:rPr>
        <w:t>Medeot</w:t>
      </w:r>
      <w:proofErr w:type="spellEnd"/>
      <w:r w:rsidRPr="00CC2C9C">
        <w:rPr>
          <w:rFonts w:ascii="Arial" w:eastAsia="Times New Roman" w:hAnsi="Arial" w:cs="Arial"/>
          <w:color w:val="000000"/>
          <w:shd w:val="clear" w:color="auto" w:fill="FFFFFF"/>
          <w:lang w:eastAsia="it-IT"/>
        </w:rPr>
        <w:t xml:space="preserve">  che ha posto l’accento sulla necessità di &lt;i</w:t>
      </w:r>
      <w:r w:rsidRPr="00F625E3">
        <w:rPr>
          <w:rFonts w:ascii="Arial" w:eastAsia="Times New Roman" w:hAnsi="Arial" w:cs="Arial"/>
          <w:color w:val="000000"/>
          <w:shd w:val="clear" w:color="auto" w:fill="FFFFFF"/>
          <w:lang w:eastAsia="it-IT"/>
        </w:rPr>
        <w:t xml:space="preserve">ncrementare ulteriormente la vocazione all’innovazione della </w:t>
      </w:r>
      <w:r w:rsidRPr="00CC2C9C">
        <w:rPr>
          <w:rFonts w:ascii="Arial" w:eastAsia="Times New Roman" w:hAnsi="Arial" w:cs="Arial"/>
          <w:color w:val="000000"/>
          <w:shd w:val="clear" w:color="auto" w:fill="FFFFFF"/>
          <w:lang w:eastAsia="it-IT"/>
        </w:rPr>
        <w:t>r</w:t>
      </w:r>
      <w:r w:rsidRPr="00F625E3">
        <w:rPr>
          <w:rFonts w:ascii="Arial" w:eastAsia="Times New Roman" w:hAnsi="Arial" w:cs="Arial"/>
          <w:color w:val="000000"/>
          <w:shd w:val="clear" w:color="auto" w:fill="FFFFFF"/>
          <w:lang w:eastAsia="it-IT"/>
        </w:rPr>
        <w:t>egione Friuli Venezia Giulia</w:t>
      </w:r>
      <w:r w:rsidRPr="00CC2C9C">
        <w:rPr>
          <w:rFonts w:ascii="Arial" w:eastAsia="Times New Roman" w:hAnsi="Arial" w:cs="Arial"/>
          <w:color w:val="000000"/>
          <w:shd w:val="clear" w:color="auto" w:fill="FFFFFF"/>
          <w:lang w:eastAsia="it-IT"/>
        </w:rPr>
        <w:t>,</w:t>
      </w:r>
      <w:r w:rsidRPr="00F625E3">
        <w:rPr>
          <w:rFonts w:ascii="Arial" w:eastAsia="Times New Roman" w:hAnsi="Arial" w:cs="Arial"/>
          <w:color w:val="000000"/>
          <w:shd w:val="clear" w:color="auto" w:fill="FFFFFF"/>
          <w:lang w:eastAsia="it-IT"/>
        </w:rPr>
        <w:t xml:space="preserve"> già regione più innovatrice d’Italia</w:t>
      </w:r>
      <w:r w:rsidRPr="00CC2C9C">
        <w:rPr>
          <w:rFonts w:ascii="Arial" w:eastAsia="Times New Roman" w:hAnsi="Arial" w:cs="Arial"/>
          <w:color w:val="000000"/>
          <w:shd w:val="clear" w:color="auto" w:fill="FFFFFF"/>
          <w:lang w:eastAsia="it-IT"/>
        </w:rPr>
        <w:t xml:space="preserve"> </w:t>
      </w:r>
      <w:r w:rsidRPr="00F625E3">
        <w:rPr>
          <w:rFonts w:ascii="Arial" w:eastAsia="Times New Roman" w:hAnsi="Arial" w:cs="Arial"/>
          <w:color w:val="000000"/>
          <w:shd w:val="clear" w:color="auto" w:fill="FFFFFF"/>
          <w:lang w:eastAsia="it-IT"/>
        </w:rPr>
        <w:t xml:space="preserve">secondo il </w:t>
      </w:r>
      <w:proofErr w:type="spellStart"/>
      <w:r w:rsidRPr="00F625E3">
        <w:rPr>
          <w:rFonts w:ascii="Arial" w:eastAsia="Times New Roman" w:hAnsi="Arial" w:cs="Arial"/>
          <w:color w:val="000000"/>
          <w:shd w:val="clear" w:color="auto" w:fill="FFFFFF"/>
          <w:lang w:eastAsia="it-IT"/>
        </w:rPr>
        <w:t>Regional</w:t>
      </w:r>
      <w:proofErr w:type="spellEnd"/>
      <w:r w:rsidRPr="00F625E3">
        <w:rPr>
          <w:rFonts w:ascii="Arial" w:eastAsia="Times New Roman" w:hAnsi="Arial" w:cs="Arial"/>
          <w:color w:val="000000"/>
          <w:shd w:val="clear" w:color="auto" w:fill="FFFFFF"/>
          <w:lang w:eastAsia="it-IT"/>
        </w:rPr>
        <w:t xml:space="preserve"> </w:t>
      </w:r>
      <w:proofErr w:type="spellStart"/>
      <w:r w:rsidRPr="00F625E3">
        <w:rPr>
          <w:rFonts w:ascii="Arial" w:eastAsia="Times New Roman" w:hAnsi="Arial" w:cs="Arial"/>
          <w:color w:val="000000"/>
          <w:shd w:val="clear" w:color="auto" w:fill="FFFFFF"/>
          <w:lang w:eastAsia="it-IT"/>
        </w:rPr>
        <w:t>Innovation</w:t>
      </w:r>
      <w:proofErr w:type="spellEnd"/>
      <w:r w:rsidRPr="00F625E3">
        <w:rPr>
          <w:rFonts w:ascii="Arial" w:eastAsia="Times New Roman" w:hAnsi="Arial" w:cs="Arial"/>
          <w:color w:val="000000"/>
          <w:shd w:val="clear" w:color="auto" w:fill="FFFFFF"/>
          <w:lang w:eastAsia="it-IT"/>
        </w:rPr>
        <w:t xml:space="preserve"> </w:t>
      </w:r>
      <w:proofErr w:type="spellStart"/>
      <w:r w:rsidRPr="00F625E3">
        <w:rPr>
          <w:rFonts w:ascii="Arial" w:eastAsia="Times New Roman" w:hAnsi="Arial" w:cs="Arial"/>
          <w:color w:val="000000"/>
          <w:shd w:val="clear" w:color="auto" w:fill="FFFFFF"/>
          <w:lang w:eastAsia="it-IT"/>
        </w:rPr>
        <w:t>Scoreboard</w:t>
      </w:r>
      <w:proofErr w:type="spellEnd"/>
      <w:r w:rsidRPr="00F625E3">
        <w:rPr>
          <w:rFonts w:ascii="Arial" w:eastAsia="Times New Roman" w:hAnsi="Arial" w:cs="Arial"/>
          <w:color w:val="000000"/>
          <w:shd w:val="clear" w:color="auto" w:fill="FFFFFF"/>
          <w:lang w:eastAsia="it-IT"/>
        </w:rPr>
        <w:t xml:space="preserve"> 2019</w:t>
      </w:r>
      <w:r w:rsidRPr="00CC2C9C">
        <w:rPr>
          <w:rFonts w:ascii="Arial" w:eastAsia="Times New Roman" w:hAnsi="Arial" w:cs="Arial"/>
          <w:color w:val="000000"/>
          <w:shd w:val="clear" w:color="auto" w:fill="FFFFFF"/>
          <w:lang w:eastAsia="it-IT"/>
        </w:rPr>
        <w:t>. Per fare ciò serve</w:t>
      </w:r>
      <w:r w:rsidRPr="00F625E3">
        <w:rPr>
          <w:rFonts w:ascii="Arial" w:eastAsia="Times New Roman" w:hAnsi="Arial" w:cs="Arial"/>
          <w:color w:val="000000"/>
          <w:shd w:val="clear" w:color="auto" w:fill="FFFFFF"/>
          <w:lang w:eastAsia="it-IT"/>
        </w:rPr>
        <w:t> </w:t>
      </w:r>
      <w:r w:rsidRPr="00CC2C9C">
        <w:rPr>
          <w:rFonts w:ascii="Arial" w:eastAsia="Times New Roman" w:hAnsi="Arial" w:cs="Arial"/>
          <w:color w:val="000000"/>
          <w:shd w:val="clear" w:color="auto" w:fill="FFFFFF"/>
          <w:lang w:eastAsia="it-IT"/>
        </w:rPr>
        <w:t xml:space="preserve"> </w:t>
      </w:r>
      <w:r w:rsidRPr="00F625E3">
        <w:rPr>
          <w:rFonts w:ascii="Arial" w:eastAsia="Times New Roman" w:hAnsi="Arial" w:cs="Arial"/>
          <w:color w:val="000000"/>
          <w:shd w:val="clear" w:color="auto" w:fill="FFFFFF"/>
          <w:lang w:eastAsia="it-IT"/>
        </w:rPr>
        <w:t> </w:t>
      </w:r>
      <w:r w:rsidRPr="00F625E3">
        <w:rPr>
          <w:rFonts w:ascii="Arial" w:eastAsia="Times New Roman" w:hAnsi="Arial" w:cs="Arial"/>
          <w:color w:val="000000"/>
          <w:lang w:eastAsia="it-IT"/>
        </w:rPr>
        <w:t> </w:t>
      </w:r>
      <w:r w:rsidRPr="00F625E3">
        <w:rPr>
          <w:rFonts w:ascii="Arial" w:eastAsia="Times New Roman" w:hAnsi="Arial" w:cs="Arial"/>
          <w:color w:val="000000"/>
          <w:shd w:val="clear" w:color="auto" w:fill="FFFFFF"/>
          <w:lang w:eastAsia="it-IT"/>
        </w:rPr>
        <w:t>aumentare </w:t>
      </w:r>
      <w:r w:rsidRPr="00F625E3">
        <w:rPr>
          <w:rFonts w:ascii="Arial" w:eastAsia="Times New Roman" w:hAnsi="Arial" w:cs="Arial"/>
          <w:color w:val="000000"/>
          <w:lang w:eastAsia="it-IT"/>
        </w:rPr>
        <w:t> </w:t>
      </w:r>
      <w:r w:rsidRPr="00F625E3">
        <w:rPr>
          <w:rFonts w:ascii="Arial" w:eastAsia="Times New Roman" w:hAnsi="Arial" w:cs="Arial"/>
          <w:color w:val="000000"/>
          <w:shd w:val="clear" w:color="auto" w:fill="FFFFFF"/>
          <w:lang w:eastAsia="it-IT"/>
        </w:rPr>
        <w:t xml:space="preserve">l’attrattività del territorio per l’insediamento di nuove imprese ad alto contenuto innovativo attraverso la creazione di collegamenti strutturali e produttivi fra ricerca e impresa per portare alla nascita e allo sviluppo di start up innovative </w:t>
      </w:r>
      <w:r w:rsidRPr="00CC2C9C">
        <w:rPr>
          <w:rFonts w:ascii="Arial" w:eastAsia="Times New Roman" w:hAnsi="Arial" w:cs="Arial"/>
          <w:color w:val="000000"/>
          <w:shd w:val="clear" w:color="auto" w:fill="FFFFFF"/>
          <w:lang w:eastAsia="it-IT"/>
        </w:rPr>
        <w:t xml:space="preserve">- </w:t>
      </w:r>
      <w:r w:rsidRPr="00F625E3">
        <w:rPr>
          <w:rFonts w:ascii="Arial" w:eastAsia="Times New Roman" w:hAnsi="Arial" w:cs="Arial"/>
          <w:color w:val="000000"/>
          <w:shd w:val="clear" w:color="auto" w:fill="FFFFFF"/>
          <w:lang w:eastAsia="it-IT"/>
        </w:rPr>
        <w:t>e giovani - </w:t>
      </w:r>
      <w:r w:rsidRPr="00CC2C9C">
        <w:rPr>
          <w:rFonts w:ascii="Arial" w:eastAsia="Times New Roman" w:hAnsi="Arial" w:cs="Arial"/>
          <w:color w:val="000000"/>
          <w:shd w:val="clear" w:color="auto" w:fill="FFFFFF"/>
          <w:lang w:eastAsia="it-IT"/>
        </w:rPr>
        <w:t>,</w:t>
      </w:r>
      <w:r w:rsidRPr="00F625E3">
        <w:rPr>
          <w:rFonts w:ascii="Arial" w:eastAsia="Times New Roman" w:hAnsi="Arial" w:cs="Arial"/>
          <w:color w:val="000000"/>
          <w:lang w:eastAsia="it-IT"/>
        </w:rPr>
        <w:t>  </w:t>
      </w:r>
      <w:r w:rsidRPr="00F625E3">
        <w:rPr>
          <w:rFonts w:ascii="Arial" w:eastAsia="Times New Roman" w:hAnsi="Arial" w:cs="Arial"/>
          <w:color w:val="000000"/>
          <w:shd w:val="clear" w:color="auto" w:fill="FFFFFF"/>
          <w:lang w:eastAsia="it-IT"/>
        </w:rPr>
        <w:t>in sinergia con tutti i principali attori pubblici e privati attivi sul territorio e con la Regione Friuli Venezia Giulia anche alla luce della nuova programmazione</w:t>
      </w:r>
      <w:r w:rsidRPr="00CC2C9C">
        <w:rPr>
          <w:rFonts w:ascii="Arial" w:eastAsia="Times New Roman" w:hAnsi="Arial" w:cs="Arial"/>
          <w:color w:val="000000"/>
          <w:shd w:val="clear" w:color="auto" w:fill="FFFFFF"/>
          <w:lang w:eastAsia="it-IT"/>
        </w:rPr>
        <w:t>&gt;</w:t>
      </w:r>
      <w:r w:rsidRPr="00F625E3">
        <w:rPr>
          <w:rFonts w:ascii="Arial" w:eastAsia="Times New Roman" w:hAnsi="Arial" w:cs="Arial"/>
          <w:color w:val="000000"/>
          <w:shd w:val="clear" w:color="auto" w:fill="FFFFFF"/>
          <w:lang w:eastAsia="it-IT"/>
        </w:rPr>
        <w:t>.</w:t>
      </w:r>
    </w:p>
    <w:p w:rsidR="004267B0" w:rsidRPr="00CC2C9C" w:rsidRDefault="004267B0" w:rsidP="004267B0">
      <w:pPr>
        <w:autoSpaceDE w:val="0"/>
        <w:autoSpaceDN w:val="0"/>
        <w:adjustRightInd w:val="0"/>
        <w:jc w:val="both"/>
        <w:rPr>
          <w:rFonts w:ascii="Arial" w:hAnsi="Arial" w:cs="Arial"/>
          <w:lang w:eastAsia="it-IT" w:bidi="he-IL"/>
        </w:rPr>
      </w:pPr>
    </w:p>
    <w:p w:rsidR="004267B0" w:rsidRPr="00CC2C9C" w:rsidRDefault="004267B0" w:rsidP="004267B0">
      <w:pPr>
        <w:autoSpaceDE w:val="0"/>
        <w:autoSpaceDN w:val="0"/>
        <w:adjustRightInd w:val="0"/>
        <w:jc w:val="both"/>
        <w:rPr>
          <w:rFonts w:ascii="Arial" w:hAnsi="Arial" w:cs="Arial"/>
          <w:lang w:eastAsia="it-IT" w:bidi="he-IL"/>
        </w:rPr>
      </w:pPr>
    </w:p>
    <w:p w:rsidR="004267B0" w:rsidRPr="00CC2C9C" w:rsidRDefault="004267B0" w:rsidP="004267B0">
      <w:pPr>
        <w:autoSpaceDE w:val="0"/>
        <w:autoSpaceDN w:val="0"/>
        <w:adjustRightInd w:val="0"/>
        <w:jc w:val="both"/>
        <w:rPr>
          <w:rFonts w:ascii="Arial" w:hAnsi="Arial" w:cs="Arial"/>
          <w:lang w:eastAsia="it-IT" w:bidi="he-IL"/>
        </w:rPr>
      </w:pPr>
      <w:r w:rsidRPr="00CC2C9C">
        <w:rPr>
          <w:rFonts w:ascii="Arial" w:hAnsi="Arial" w:cs="Arial"/>
          <w:lang w:eastAsia="it-IT" w:bidi="he-IL"/>
        </w:rPr>
        <w:t>Trieste, 25 giugno 2019</w:t>
      </w:r>
    </w:p>
    <w:p w:rsidR="00F11608" w:rsidRPr="007449AB" w:rsidRDefault="00F11608" w:rsidP="004267B0">
      <w:pPr>
        <w:spacing w:after="0" w:line="240" w:lineRule="auto"/>
        <w:jc w:val="both"/>
        <w:rPr>
          <w:sz w:val="24"/>
          <w:szCs w:val="24"/>
        </w:rPr>
      </w:pPr>
    </w:p>
    <w:sectPr w:rsidR="00F11608" w:rsidRPr="007449AB" w:rsidSect="00F75A0D">
      <w:headerReference w:type="default" r:id="rId9"/>
      <w:pgSz w:w="11906" w:h="16838"/>
      <w:pgMar w:top="2410" w:right="1416" w:bottom="1560" w:left="1276" w:header="141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B3C" w:rsidRDefault="00E74B3C" w:rsidP="00AD2930">
      <w:pPr>
        <w:spacing w:after="0" w:line="240" w:lineRule="auto"/>
      </w:pPr>
      <w:r>
        <w:separator/>
      </w:r>
    </w:p>
  </w:endnote>
  <w:endnote w:type="continuationSeparator" w:id="0">
    <w:p w:rsidR="00E74B3C" w:rsidRDefault="00E74B3C" w:rsidP="00AD29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edra Sans Std Demi">
    <w:altName w:val="Arial"/>
    <w:panose1 w:val="00000000000000000000"/>
    <w:charset w:val="00"/>
    <w:family w:val="swiss"/>
    <w:notTrueType/>
    <w:pitch w:val="variable"/>
    <w:sig w:usb0="00000001" w:usb1="00000003" w:usb2="00000000" w:usb3="00000000" w:csb0="0000019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B3C" w:rsidRDefault="00E74B3C" w:rsidP="00AD2930">
      <w:pPr>
        <w:spacing w:after="0" w:line="240" w:lineRule="auto"/>
      </w:pPr>
      <w:r>
        <w:separator/>
      </w:r>
    </w:p>
  </w:footnote>
  <w:footnote w:type="continuationSeparator" w:id="0">
    <w:p w:rsidR="00E74B3C" w:rsidRDefault="00E74B3C" w:rsidP="00AD29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gliatabella"/>
      <w:tblpPr w:leftFromText="141" w:rightFromText="141" w:vertAnchor="text" w:horzAnchor="margin" w:tblpXSpec="center" w:tblpY="-819"/>
      <w:tblW w:w="99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82"/>
      <w:gridCol w:w="2736"/>
    </w:tblGrid>
    <w:tr w:rsidR="00F75A0D" w:rsidTr="00F75A0D">
      <w:trPr>
        <w:trHeight w:val="1271"/>
        <w:jc w:val="center"/>
      </w:trPr>
      <w:tc>
        <w:tcPr>
          <w:tcW w:w="7366" w:type="dxa"/>
          <w:vAlign w:val="center"/>
        </w:tcPr>
        <w:p w:rsidR="00F75A0D" w:rsidRPr="00F75A0D" w:rsidRDefault="00F75A0D" w:rsidP="00F75A0D">
          <w:pPr>
            <w:jc w:val="right"/>
            <w:rPr>
              <w:rFonts w:ascii="Calibri" w:hAnsi="Calibri" w:cs="Calibri"/>
              <w:b/>
              <w:sz w:val="2"/>
              <w:szCs w:val="2"/>
            </w:rPr>
          </w:pPr>
          <w:r w:rsidRPr="00F75A0D">
            <w:rPr>
              <w:rFonts w:ascii="Fedra Sans Std Demi" w:hAnsi="Fedra Sans Std Demi" w:cs="Calibri"/>
              <w:noProof/>
              <w:color w:val="071D49"/>
              <w:sz w:val="2"/>
              <w:szCs w:val="2"/>
              <w:lang w:eastAsia="it-IT"/>
            </w:rPr>
            <w:drawing>
              <wp:anchor distT="0" distB="0" distL="114300" distR="114300" simplePos="0" relativeHeight="251659264" behindDoc="1" locked="0" layoutInCell="1" allowOverlap="1" wp14:anchorId="5F695AA4" wp14:editId="67C741E2">
                <wp:simplePos x="0" y="0"/>
                <wp:positionH relativeFrom="column">
                  <wp:posOffset>6350</wp:posOffset>
                </wp:positionH>
                <wp:positionV relativeFrom="paragraph">
                  <wp:posOffset>-52705</wp:posOffset>
                </wp:positionV>
                <wp:extent cx="4416425" cy="643890"/>
                <wp:effectExtent l="0" t="0" r="0" b="0"/>
                <wp:wrapNone/>
                <wp:docPr id="17" name="Picture 2" descr="C:\Users\altina\Desktop\SISPRINT\SISPRINT IN TOUR 2018\format\per-Sisprint-sequenza-ESEMPIO-NUO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Users\altina\Desktop\SISPRINT\SISPRINT IN TOUR 2018\format\per-Sisprint-sequenza-ESEMPIO-NUOVO.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r="24440"/>
                        <a:stretch/>
                      </pic:blipFill>
                      <pic:spPr bwMode="auto">
                        <a:xfrm>
                          <a:off x="0" y="0"/>
                          <a:ext cx="4416425" cy="6438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2552" w:type="dxa"/>
          <w:vAlign w:val="center"/>
        </w:tcPr>
        <w:p w:rsidR="00F75A0D" w:rsidRDefault="00F75A0D" w:rsidP="00F75A0D">
          <w:pPr>
            <w:jc w:val="right"/>
            <w:rPr>
              <w:rFonts w:ascii="Calibri" w:hAnsi="Calibri" w:cs="Calibri"/>
              <w:b/>
              <w:sz w:val="28"/>
              <w:szCs w:val="28"/>
            </w:rPr>
          </w:pPr>
          <w:r>
            <w:rPr>
              <w:rFonts w:ascii="Fedra Sans Std Demi" w:hAnsi="Fedra Sans Std Demi" w:cs="Calibri"/>
              <w:noProof/>
              <w:color w:val="071D49"/>
              <w:szCs w:val="24"/>
              <w:lang w:eastAsia="it-IT"/>
            </w:rPr>
            <w:drawing>
              <wp:inline distT="0" distB="0" distL="0" distR="0" wp14:anchorId="6237620D" wp14:editId="01B97C98">
                <wp:extent cx="1595887" cy="202267"/>
                <wp:effectExtent l="0" t="0" r="4445" b="762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IAA VG_Logo 2018.jpg"/>
                        <pic:cNvPicPr/>
                      </pic:nvPicPr>
                      <pic:blipFill>
                        <a:blip r:embed="rId2">
                          <a:extLst>
                            <a:ext uri="{28A0092B-C50C-407E-A947-70E740481C1C}">
                              <a14:useLocalDpi xmlns:a14="http://schemas.microsoft.com/office/drawing/2010/main" val="0"/>
                            </a:ext>
                          </a:extLst>
                        </a:blip>
                        <a:stretch>
                          <a:fillRect/>
                        </a:stretch>
                      </pic:blipFill>
                      <pic:spPr>
                        <a:xfrm>
                          <a:off x="0" y="0"/>
                          <a:ext cx="1714640" cy="217318"/>
                        </a:xfrm>
                        <a:prstGeom prst="rect">
                          <a:avLst/>
                        </a:prstGeom>
                      </pic:spPr>
                    </pic:pic>
                  </a:graphicData>
                </a:graphic>
              </wp:inline>
            </w:drawing>
          </w:r>
        </w:p>
      </w:tc>
    </w:tr>
  </w:tbl>
  <w:p w:rsidR="00F75A0D" w:rsidRDefault="00F75A0D" w:rsidP="00F75A0D">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055"/>
    <w:rsid w:val="00002D6E"/>
    <w:rsid w:val="0001343E"/>
    <w:rsid w:val="00075650"/>
    <w:rsid w:val="000C07EA"/>
    <w:rsid w:val="000C0889"/>
    <w:rsid w:val="000E4E0E"/>
    <w:rsid w:val="000F5FE2"/>
    <w:rsid w:val="0014571D"/>
    <w:rsid w:val="001A18EB"/>
    <w:rsid w:val="001A44DD"/>
    <w:rsid w:val="001C1DD4"/>
    <w:rsid w:val="001E1AFF"/>
    <w:rsid w:val="0020008A"/>
    <w:rsid w:val="002C48C8"/>
    <w:rsid w:val="003A664E"/>
    <w:rsid w:val="003B43A7"/>
    <w:rsid w:val="003C03CF"/>
    <w:rsid w:val="003F0D45"/>
    <w:rsid w:val="004267B0"/>
    <w:rsid w:val="00430F71"/>
    <w:rsid w:val="004829A4"/>
    <w:rsid w:val="004852FD"/>
    <w:rsid w:val="004B68AF"/>
    <w:rsid w:val="004C3644"/>
    <w:rsid w:val="0055751A"/>
    <w:rsid w:val="005821B9"/>
    <w:rsid w:val="00591F0E"/>
    <w:rsid w:val="00596897"/>
    <w:rsid w:val="00665ECB"/>
    <w:rsid w:val="006D4DED"/>
    <w:rsid w:val="006E3B1A"/>
    <w:rsid w:val="007214ED"/>
    <w:rsid w:val="00732D00"/>
    <w:rsid w:val="00743E8E"/>
    <w:rsid w:val="007449AB"/>
    <w:rsid w:val="00787082"/>
    <w:rsid w:val="00895A15"/>
    <w:rsid w:val="008B5C00"/>
    <w:rsid w:val="008D51D5"/>
    <w:rsid w:val="00965F34"/>
    <w:rsid w:val="00990D51"/>
    <w:rsid w:val="009A1537"/>
    <w:rsid w:val="009B603C"/>
    <w:rsid w:val="00A14840"/>
    <w:rsid w:val="00A67BE5"/>
    <w:rsid w:val="00A8374D"/>
    <w:rsid w:val="00A9053D"/>
    <w:rsid w:val="00AD2930"/>
    <w:rsid w:val="00AF2A4C"/>
    <w:rsid w:val="00B06E23"/>
    <w:rsid w:val="00B53406"/>
    <w:rsid w:val="00B93BF5"/>
    <w:rsid w:val="00BA3094"/>
    <w:rsid w:val="00C12665"/>
    <w:rsid w:val="00C30427"/>
    <w:rsid w:val="00C70400"/>
    <w:rsid w:val="00C754D2"/>
    <w:rsid w:val="00CD3F91"/>
    <w:rsid w:val="00CD5380"/>
    <w:rsid w:val="00CF7CC9"/>
    <w:rsid w:val="00D22887"/>
    <w:rsid w:val="00D6719F"/>
    <w:rsid w:val="00DB6004"/>
    <w:rsid w:val="00DC4055"/>
    <w:rsid w:val="00E4774C"/>
    <w:rsid w:val="00E5741A"/>
    <w:rsid w:val="00E61AE9"/>
    <w:rsid w:val="00E74B3C"/>
    <w:rsid w:val="00EE07C5"/>
    <w:rsid w:val="00F11608"/>
    <w:rsid w:val="00F52001"/>
    <w:rsid w:val="00F64CE7"/>
    <w:rsid w:val="00F75A0D"/>
    <w:rsid w:val="00F80B23"/>
    <w:rsid w:val="00FC7F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4">
    <w:name w:val="heading 4"/>
    <w:basedOn w:val="Normale"/>
    <w:next w:val="Normale"/>
    <w:link w:val="Titolo4Carattere"/>
    <w:qFormat/>
    <w:rsid w:val="00665ECB"/>
    <w:pPr>
      <w:keepNext/>
      <w:spacing w:after="0" w:line="240" w:lineRule="auto"/>
      <w:jc w:val="both"/>
      <w:outlineLvl w:val="3"/>
    </w:pPr>
    <w:rPr>
      <w:rFonts w:ascii="Verdana" w:eastAsia="Times New Roman" w:hAnsi="Verdana" w:cs="Times New Roman"/>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C4055"/>
    <w:pPr>
      <w:autoSpaceDE w:val="0"/>
      <w:autoSpaceDN w:val="0"/>
      <w:adjustRightInd w:val="0"/>
      <w:spacing w:after="0" w:line="240" w:lineRule="auto"/>
    </w:pPr>
    <w:rPr>
      <w:rFonts w:ascii="Arial" w:eastAsia="Times New Roman" w:hAnsi="Arial" w:cs="Arial"/>
      <w:color w:val="000000"/>
      <w:sz w:val="24"/>
      <w:szCs w:val="24"/>
      <w:lang w:eastAsia="it-IT"/>
    </w:rPr>
  </w:style>
  <w:style w:type="paragraph" w:styleId="Testofumetto">
    <w:name w:val="Balloon Text"/>
    <w:basedOn w:val="Normale"/>
    <w:link w:val="TestofumettoCarattere"/>
    <w:uiPriority w:val="99"/>
    <w:semiHidden/>
    <w:unhideWhenUsed/>
    <w:rsid w:val="001C1DD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C1DD4"/>
    <w:rPr>
      <w:rFonts w:ascii="Tahoma" w:hAnsi="Tahoma" w:cs="Tahoma"/>
      <w:sz w:val="16"/>
      <w:szCs w:val="16"/>
    </w:rPr>
  </w:style>
  <w:style w:type="paragraph" w:styleId="Intestazione">
    <w:name w:val="header"/>
    <w:basedOn w:val="Normale"/>
    <w:link w:val="IntestazioneCarattere"/>
    <w:unhideWhenUsed/>
    <w:rsid w:val="00AD293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AD2930"/>
  </w:style>
  <w:style w:type="paragraph" w:styleId="Pidipagina">
    <w:name w:val="footer"/>
    <w:basedOn w:val="Normale"/>
    <w:link w:val="PidipaginaCarattere"/>
    <w:uiPriority w:val="99"/>
    <w:unhideWhenUsed/>
    <w:rsid w:val="00AD293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D2930"/>
  </w:style>
  <w:style w:type="character" w:customStyle="1" w:styleId="Titolo4Carattere">
    <w:name w:val="Titolo 4 Carattere"/>
    <w:basedOn w:val="Carpredefinitoparagrafo"/>
    <w:link w:val="Titolo4"/>
    <w:rsid w:val="00665ECB"/>
    <w:rPr>
      <w:rFonts w:ascii="Verdana" w:eastAsia="Times New Roman" w:hAnsi="Verdana" w:cs="Times New Roman"/>
      <w:b/>
      <w:sz w:val="20"/>
      <w:szCs w:val="20"/>
      <w:lang w:eastAsia="it-IT"/>
    </w:rPr>
  </w:style>
  <w:style w:type="table" w:styleId="Grigliatabella">
    <w:name w:val="Table Grid"/>
    <w:basedOn w:val="Tabellanormale"/>
    <w:uiPriority w:val="59"/>
    <w:rsid w:val="00F75A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Carpredefinitoparagrafo"/>
    <w:rsid w:val="00F116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4">
    <w:name w:val="heading 4"/>
    <w:basedOn w:val="Normale"/>
    <w:next w:val="Normale"/>
    <w:link w:val="Titolo4Carattere"/>
    <w:qFormat/>
    <w:rsid w:val="00665ECB"/>
    <w:pPr>
      <w:keepNext/>
      <w:spacing w:after="0" w:line="240" w:lineRule="auto"/>
      <w:jc w:val="both"/>
      <w:outlineLvl w:val="3"/>
    </w:pPr>
    <w:rPr>
      <w:rFonts w:ascii="Verdana" w:eastAsia="Times New Roman" w:hAnsi="Verdana" w:cs="Times New Roman"/>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C4055"/>
    <w:pPr>
      <w:autoSpaceDE w:val="0"/>
      <w:autoSpaceDN w:val="0"/>
      <w:adjustRightInd w:val="0"/>
      <w:spacing w:after="0" w:line="240" w:lineRule="auto"/>
    </w:pPr>
    <w:rPr>
      <w:rFonts w:ascii="Arial" w:eastAsia="Times New Roman" w:hAnsi="Arial" w:cs="Arial"/>
      <w:color w:val="000000"/>
      <w:sz w:val="24"/>
      <w:szCs w:val="24"/>
      <w:lang w:eastAsia="it-IT"/>
    </w:rPr>
  </w:style>
  <w:style w:type="paragraph" w:styleId="Testofumetto">
    <w:name w:val="Balloon Text"/>
    <w:basedOn w:val="Normale"/>
    <w:link w:val="TestofumettoCarattere"/>
    <w:uiPriority w:val="99"/>
    <w:semiHidden/>
    <w:unhideWhenUsed/>
    <w:rsid w:val="001C1DD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C1DD4"/>
    <w:rPr>
      <w:rFonts w:ascii="Tahoma" w:hAnsi="Tahoma" w:cs="Tahoma"/>
      <w:sz w:val="16"/>
      <w:szCs w:val="16"/>
    </w:rPr>
  </w:style>
  <w:style w:type="paragraph" w:styleId="Intestazione">
    <w:name w:val="header"/>
    <w:basedOn w:val="Normale"/>
    <w:link w:val="IntestazioneCarattere"/>
    <w:unhideWhenUsed/>
    <w:rsid w:val="00AD293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AD2930"/>
  </w:style>
  <w:style w:type="paragraph" w:styleId="Pidipagina">
    <w:name w:val="footer"/>
    <w:basedOn w:val="Normale"/>
    <w:link w:val="PidipaginaCarattere"/>
    <w:uiPriority w:val="99"/>
    <w:unhideWhenUsed/>
    <w:rsid w:val="00AD293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D2930"/>
  </w:style>
  <w:style w:type="character" w:customStyle="1" w:styleId="Titolo4Carattere">
    <w:name w:val="Titolo 4 Carattere"/>
    <w:basedOn w:val="Carpredefinitoparagrafo"/>
    <w:link w:val="Titolo4"/>
    <w:rsid w:val="00665ECB"/>
    <w:rPr>
      <w:rFonts w:ascii="Verdana" w:eastAsia="Times New Roman" w:hAnsi="Verdana" w:cs="Times New Roman"/>
      <w:b/>
      <w:sz w:val="20"/>
      <w:szCs w:val="20"/>
      <w:lang w:eastAsia="it-IT"/>
    </w:rPr>
  </w:style>
  <w:style w:type="table" w:styleId="Grigliatabella">
    <w:name w:val="Table Grid"/>
    <w:basedOn w:val="Tabellanormale"/>
    <w:uiPriority w:val="59"/>
    <w:rsid w:val="00F75A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Carpredefinitoparagrafo"/>
    <w:rsid w:val="00F116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683858">
      <w:bodyDiv w:val="1"/>
      <w:marLeft w:val="0"/>
      <w:marRight w:val="0"/>
      <w:marTop w:val="0"/>
      <w:marBottom w:val="0"/>
      <w:divBdr>
        <w:top w:val="none" w:sz="0" w:space="0" w:color="auto"/>
        <w:left w:val="none" w:sz="0" w:space="0" w:color="auto"/>
        <w:bottom w:val="none" w:sz="0" w:space="0" w:color="auto"/>
        <w:right w:val="none" w:sz="0" w:space="0" w:color="auto"/>
      </w:divBdr>
    </w:div>
    <w:div w:id="820656449">
      <w:bodyDiv w:val="1"/>
      <w:marLeft w:val="0"/>
      <w:marRight w:val="0"/>
      <w:marTop w:val="0"/>
      <w:marBottom w:val="0"/>
      <w:divBdr>
        <w:top w:val="none" w:sz="0" w:space="0" w:color="auto"/>
        <w:left w:val="none" w:sz="0" w:space="0" w:color="auto"/>
        <w:bottom w:val="none" w:sz="0" w:space="0" w:color="auto"/>
        <w:right w:val="none" w:sz="0" w:space="0" w:color="auto"/>
      </w:divBdr>
    </w:div>
    <w:div w:id="1204369032">
      <w:bodyDiv w:val="1"/>
      <w:marLeft w:val="0"/>
      <w:marRight w:val="0"/>
      <w:marTop w:val="0"/>
      <w:marBottom w:val="0"/>
      <w:divBdr>
        <w:top w:val="none" w:sz="0" w:space="0" w:color="auto"/>
        <w:left w:val="none" w:sz="0" w:space="0" w:color="auto"/>
        <w:bottom w:val="none" w:sz="0" w:space="0" w:color="auto"/>
        <w:right w:val="none" w:sz="0" w:space="0" w:color="auto"/>
      </w:divBdr>
    </w:div>
    <w:div w:id="1218198629">
      <w:bodyDiv w:val="1"/>
      <w:marLeft w:val="0"/>
      <w:marRight w:val="0"/>
      <w:marTop w:val="0"/>
      <w:marBottom w:val="0"/>
      <w:divBdr>
        <w:top w:val="none" w:sz="0" w:space="0" w:color="auto"/>
        <w:left w:val="none" w:sz="0" w:space="0" w:color="auto"/>
        <w:bottom w:val="none" w:sz="0" w:space="0" w:color="auto"/>
        <w:right w:val="none" w:sz="0" w:space="0" w:color="auto"/>
      </w:divBdr>
    </w:div>
    <w:div w:id="1319849328">
      <w:bodyDiv w:val="1"/>
      <w:marLeft w:val="0"/>
      <w:marRight w:val="0"/>
      <w:marTop w:val="0"/>
      <w:marBottom w:val="0"/>
      <w:divBdr>
        <w:top w:val="none" w:sz="0" w:space="0" w:color="auto"/>
        <w:left w:val="none" w:sz="0" w:space="0" w:color="auto"/>
        <w:bottom w:val="none" w:sz="0" w:space="0" w:color="auto"/>
        <w:right w:val="none" w:sz="0" w:space="0" w:color="auto"/>
      </w:divBdr>
    </w:div>
    <w:div w:id="1917546866">
      <w:bodyDiv w:val="1"/>
      <w:marLeft w:val="0"/>
      <w:marRight w:val="0"/>
      <w:marTop w:val="0"/>
      <w:marBottom w:val="0"/>
      <w:divBdr>
        <w:top w:val="none" w:sz="0" w:space="0" w:color="auto"/>
        <w:left w:val="none" w:sz="0" w:space="0" w:color="auto"/>
        <w:bottom w:val="none" w:sz="0" w:space="0" w:color="auto"/>
        <w:right w:val="none" w:sz="0" w:space="0" w:color="auto"/>
      </w:divBdr>
    </w:div>
    <w:div w:id="2030838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77FA5-A8ED-4D07-91A4-7F9F36AE6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758</Words>
  <Characters>4322</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altina</dc:creator>
  <cp:lastModifiedBy>altina</cp:lastModifiedBy>
  <cp:revision>3</cp:revision>
  <cp:lastPrinted>2018-03-09T15:27:00Z</cp:lastPrinted>
  <dcterms:created xsi:type="dcterms:W3CDTF">2019-06-25T12:13:00Z</dcterms:created>
  <dcterms:modified xsi:type="dcterms:W3CDTF">2019-06-25T12:14:00Z</dcterms:modified>
</cp:coreProperties>
</file>