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F331" w14:textId="77777777" w:rsidR="00600C5C" w:rsidRDefault="00600C5C" w:rsidP="00B80FE5">
      <w:pPr>
        <w:spacing w:before="240" w:after="240"/>
        <w:jc w:val="both"/>
        <w:rPr>
          <w:b/>
          <w:sz w:val="20"/>
          <w:szCs w:val="20"/>
        </w:rPr>
      </w:pPr>
      <w:r>
        <w:rPr>
          <w:noProof/>
          <w:lang w:val="it-IT"/>
        </w:rPr>
        <w:drawing>
          <wp:anchor distT="0" distB="0" distL="114300" distR="114300" simplePos="0" relativeHeight="251660288" behindDoc="1" locked="0" layoutInCell="1" allowOverlap="1" wp14:anchorId="7C4984B4" wp14:editId="2B74F7F0">
            <wp:simplePos x="0" y="0"/>
            <wp:positionH relativeFrom="column">
              <wp:posOffset>4551680</wp:posOffset>
            </wp:positionH>
            <wp:positionV relativeFrom="paragraph">
              <wp:posOffset>16510</wp:posOffset>
            </wp:positionV>
            <wp:extent cx="1110615" cy="664845"/>
            <wp:effectExtent l="0" t="0" r="0" b="1905"/>
            <wp:wrapNone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61312" behindDoc="1" locked="0" layoutInCell="1" allowOverlap="1" wp14:anchorId="4158770C" wp14:editId="79DBDE6C">
            <wp:simplePos x="0" y="0"/>
            <wp:positionH relativeFrom="column">
              <wp:posOffset>-226060</wp:posOffset>
            </wp:positionH>
            <wp:positionV relativeFrom="paragraph">
              <wp:posOffset>56515</wp:posOffset>
            </wp:positionV>
            <wp:extent cx="2639695" cy="621030"/>
            <wp:effectExtent l="0" t="0" r="8255" b="7620"/>
            <wp:wrapNone/>
            <wp:docPr id="2" name="Immagine 2" descr="Descrizione: http://www.unioncamere.gov.it/images/logo_unioncam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www.unioncamere.gov.it/images/logo_unioncame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E9C75" w14:textId="77777777" w:rsidR="00600C5C" w:rsidRDefault="00600C5C" w:rsidP="00B80FE5">
      <w:pPr>
        <w:spacing w:before="240" w:after="240"/>
        <w:jc w:val="both"/>
        <w:rPr>
          <w:b/>
          <w:sz w:val="20"/>
          <w:szCs w:val="20"/>
        </w:rPr>
      </w:pPr>
    </w:p>
    <w:p w14:paraId="5CA4FF6E" w14:textId="77777777" w:rsidR="00A87066" w:rsidRPr="00A87066" w:rsidRDefault="00A87066" w:rsidP="00A8706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0E81160" w14:textId="77777777" w:rsidR="006E59BA" w:rsidRPr="00600C5C" w:rsidRDefault="00896F0F" w:rsidP="00A87066">
      <w:pPr>
        <w:spacing w:after="240"/>
        <w:jc w:val="center"/>
        <w:rPr>
          <w:rFonts w:asciiTheme="majorHAnsi" w:hAnsiTheme="majorHAnsi" w:cstheme="majorHAnsi"/>
          <w:b/>
          <w:sz w:val="28"/>
          <w:szCs w:val="20"/>
        </w:rPr>
      </w:pPr>
      <w:r>
        <w:rPr>
          <w:rFonts w:asciiTheme="majorHAnsi" w:hAnsiTheme="majorHAnsi" w:cstheme="majorHAnsi"/>
          <w:b/>
          <w:sz w:val="28"/>
          <w:szCs w:val="20"/>
        </w:rPr>
        <w:t>Transizione digitale</w:t>
      </w:r>
      <w:r w:rsidR="004B7B02">
        <w:rPr>
          <w:rFonts w:asciiTheme="majorHAnsi" w:hAnsiTheme="majorHAnsi" w:cstheme="majorHAnsi"/>
          <w:b/>
          <w:sz w:val="28"/>
          <w:szCs w:val="20"/>
        </w:rPr>
        <w:t>:</w:t>
      </w:r>
      <w:r>
        <w:rPr>
          <w:rFonts w:asciiTheme="majorHAnsi" w:hAnsiTheme="majorHAnsi" w:cstheme="majorHAnsi"/>
          <w:b/>
          <w:sz w:val="28"/>
          <w:szCs w:val="20"/>
        </w:rPr>
        <w:t xml:space="preserve"> un s</w:t>
      </w:r>
      <w:r w:rsidR="00EC23A7">
        <w:rPr>
          <w:rFonts w:asciiTheme="majorHAnsi" w:hAnsiTheme="majorHAnsi" w:cstheme="majorHAnsi"/>
          <w:b/>
          <w:sz w:val="28"/>
          <w:szCs w:val="20"/>
        </w:rPr>
        <w:t xml:space="preserve">ervizio </w:t>
      </w:r>
      <w:r w:rsidR="00D50636">
        <w:rPr>
          <w:rFonts w:asciiTheme="majorHAnsi" w:hAnsiTheme="majorHAnsi" w:cstheme="majorHAnsi"/>
          <w:b/>
          <w:sz w:val="28"/>
          <w:szCs w:val="20"/>
        </w:rPr>
        <w:t xml:space="preserve">delle Camere di Commercio </w:t>
      </w:r>
      <w:r w:rsidR="00EC23A7">
        <w:rPr>
          <w:rFonts w:asciiTheme="majorHAnsi" w:hAnsiTheme="majorHAnsi" w:cstheme="majorHAnsi"/>
          <w:b/>
          <w:sz w:val="28"/>
          <w:szCs w:val="20"/>
        </w:rPr>
        <w:t xml:space="preserve">per collegare </w:t>
      </w:r>
      <w:r w:rsidR="00B34BA7" w:rsidRPr="00600C5C">
        <w:rPr>
          <w:rFonts w:asciiTheme="majorHAnsi" w:hAnsiTheme="majorHAnsi" w:cstheme="majorHAnsi"/>
          <w:b/>
          <w:sz w:val="28"/>
          <w:szCs w:val="20"/>
        </w:rPr>
        <w:t>le imprese alla</w:t>
      </w:r>
      <w:r w:rsidR="006E59BA" w:rsidRPr="00600C5C">
        <w:rPr>
          <w:rFonts w:asciiTheme="majorHAnsi" w:hAnsiTheme="majorHAnsi" w:cstheme="majorHAnsi"/>
          <w:b/>
          <w:sz w:val="28"/>
          <w:szCs w:val="20"/>
        </w:rPr>
        <w:t xml:space="preserve"> Piattaforma Digitale Nazionale Dati (PDND)</w:t>
      </w:r>
    </w:p>
    <w:p w14:paraId="21EF77BA" w14:textId="77777777" w:rsidR="00450F2D" w:rsidRDefault="00600C5C" w:rsidP="00B80FE5">
      <w:pPr>
        <w:spacing w:line="240" w:lineRule="auto"/>
        <w:jc w:val="both"/>
        <w:rPr>
          <w:rFonts w:asciiTheme="majorHAnsi" w:hAnsiTheme="majorHAnsi" w:cstheme="majorHAnsi"/>
          <w:sz w:val="24"/>
          <w:szCs w:val="20"/>
        </w:rPr>
      </w:pPr>
      <w:r w:rsidRPr="00600C5C">
        <w:rPr>
          <w:rFonts w:asciiTheme="majorHAnsi" w:hAnsiTheme="majorHAnsi" w:cstheme="majorHAnsi"/>
          <w:sz w:val="24"/>
          <w:szCs w:val="20"/>
        </w:rPr>
        <w:t xml:space="preserve">Roma, </w:t>
      </w:r>
      <w:r w:rsidR="00D72D03">
        <w:rPr>
          <w:rFonts w:asciiTheme="majorHAnsi" w:hAnsiTheme="majorHAnsi" w:cstheme="majorHAnsi"/>
          <w:sz w:val="24"/>
          <w:szCs w:val="20"/>
        </w:rPr>
        <w:t>18</w:t>
      </w:r>
      <w:r w:rsidRPr="00600C5C">
        <w:rPr>
          <w:rFonts w:asciiTheme="majorHAnsi" w:hAnsiTheme="majorHAnsi" w:cstheme="majorHAnsi"/>
          <w:sz w:val="24"/>
          <w:szCs w:val="20"/>
        </w:rPr>
        <w:t xml:space="preserve"> novembre 2021 – </w:t>
      </w:r>
      <w:r w:rsidR="006C0C10" w:rsidRPr="006C0C10">
        <w:rPr>
          <w:rFonts w:asciiTheme="majorHAnsi" w:hAnsiTheme="majorHAnsi" w:cstheme="majorHAnsi"/>
          <w:sz w:val="24"/>
          <w:szCs w:val="20"/>
        </w:rPr>
        <w:t xml:space="preserve">Realizzare un </w:t>
      </w:r>
      <w:r w:rsidR="006C0C10">
        <w:rPr>
          <w:rFonts w:asciiTheme="majorHAnsi" w:hAnsiTheme="majorHAnsi" w:cstheme="majorHAnsi"/>
          <w:sz w:val="24"/>
          <w:szCs w:val="20"/>
        </w:rPr>
        <w:t>s</w:t>
      </w:r>
      <w:r w:rsidR="006C0C10" w:rsidRPr="006C0C10">
        <w:rPr>
          <w:rFonts w:asciiTheme="majorHAnsi" w:hAnsiTheme="majorHAnsi" w:cstheme="majorHAnsi"/>
          <w:sz w:val="24"/>
          <w:szCs w:val="20"/>
        </w:rPr>
        <w:t xml:space="preserve">ervizio </w:t>
      </w:r>
      <w:r w:rsidR="006C0C10">
        <w:rPr>
          <w:rFonts w:asciiTheme="majorHAnsi" w:hAnsiTheme="majorHAnsi" w:cstheme="majorHAnsi"/>
          <w:sz w:val="24"/>
          <w:szCs w:val="20"/>
        </w:rPr>
        <w:t>che consenta alle</w:t>
      </w:r>
      <w:r w:rsidR="006C0C10" w:rsidRPr="006C0C10">
        <w:rPr>
          <w:rFonts w:asciiTheme="majorHAnsi" w:hAnsiTheme="majorHAnsi" w:cstheme="majorHAnsi"/>
          <w:sz w:val="24"/>
          <w:szCs w:val="20"/>
        </w:rPr>
        <w:t xml:space="preserve"> imprese </w:t>
      </w:r>
      <w:r w:rsidR="006C0C10">
        <w:rPr>
          <w:rFonts w:asciiTheme="majorHAnsi" w:hAnsiTheme="majorHAnsi" w:cstheme="majorHAnsi"/>
          <w:sz w:val="24"/>
          <w:szCs w:val="20"/>
        </w:rPr>
        <w:t xml:space="preserve">di dialogare in modo efficiente e trasparente con </w:t>
      </w:r>
      <w:r w:rsidR="006C0C10" w:rsidRPr="006C0C10">
        <w:rPr>
          <w:rFonts w:asciiTheme="majorHAnsi" w:hAnsiTheme="majorHAnsi" w:cstheme="majorHAnsi"/>
          <w:sz w:val="24"/>
          <w:szCs w:val="20"/>
        </w:rPr>
        <w:t>la Piattaforma Digitale Nazionale Dati (PDND</w:t>
      </w:r>
      <w:r w:rsidR="00EC23A7">
        <w:rPr>
          <w:rFonts w:asciiTheme="majorHAnsi" w:hAnsiTheme="majorHAnsi" w:cstheme="majorHAnsi"/>
          <w:sz w:val="24"/>
          <w:szCs w:val="20"/>
        </w:rPr>
        <w:t>)</w:t>
      </w:r>
      <w:r w:rsidR="00D90ED6">
        <w:rPr>
          <w:rFonts w:asciiTheme="majorHAnsi" w:hAnsiTheme="majorHAnsi" w:cstheme="majorHAnsi"/>
          <w:sz w:val="24"/>
          <w:szCs w:val="20"/>
        </w:rPr>
        <w:t>,</w:t>
      </w:r>
      <w:r w:rsidR="00EC23A7">
        <w:rPr>
          <w:rFonts w:asciiTheme="majorHAnsi" w:hAnsiTheme="majorHAnsi" w:cstheme="majorHAnsi"/>
          <w:sz w:val="24"/>
          <w:szCs w:val="20"/>
        </w:rPr>
        <w:t xml:space="preserve"> </w:t>
      </w:r>
      <w:r w:rsidR="00D90ED6">
        <w:rPr>
          <w:rFonts w:asciiTheme="majorHAnsi" w:hAnsiTheme="majorHAnsi" w:cstheme="majorHAnsi"/>
          <w:sz w:val="24"/>
          <w:szCs w:val="20"/>
        </w:rPr>
        <w:t xml:space="preserve">lo strumento istituito </w:t>
      </w:r>
      <w:r w:rsidR="00450F2D">
        <w:rPr>
          <w:rFonts w:asciiTheme="majorHAnsi" w:hAnsiTheme="majorHAnsi" w:cstheme="majorHAnsi"/>
          <w:sz w:val="24"/>
          <w:szCs w:val="20"/>
        </w:rPr>
        <w:t xml:space="preserve">dal Governo </w:t>
      </w:r>
      <w:r w:rsidR="00D90ED6">
        <w:rPr>
          <w:rFonts w:asciiTheme="majorHAnsi" w:hAnsiTheme="majorHAnsi" w:cstheme="majorHAnsi"/>
          <w:sz w:val="24"/>
          <w:szCs w:val="20"/>
        </w:rPr>
        <w:t>per</w:t>
      </w:r>
      <w:r w:rsidR="00D90ED6" w:rsidRPr="00D90ED6">
        <w:rPr>
          <w:rFonts w:asciiTheme="majorHAnsi" w:hAnsiTheme="majorHAnsi" w:cstheme="majorHAnsi"/>
          <w:sz w:val="24"/>
          <w:szCs w:val="20"/>
        </w:rPr>
        <w:t xml:space="preserve"> semplificare e velocizzare </w:t>
      </w:r>
      <w:r w:rsidR="00D90ED6">
        <w:rPr>
          <w:rFonts w:asciiTheme="majorHAnsi" w:hAnsiTheme="majorHAnsi" w:cstheme="majorHAnsi"/>
          <w:sz w:val="24"/>
          <w:szCs w:val="20"/>
        </w:rPr>
        <w:t>l’accesso a</w:t>
      </w:r>
      <w:r w:rsidR="00D50636">
        <w:rPr>
          <w:rFonts w:asciiTheme="majorHAnsi" w:hAnsiTheme="majorHAnsi" w:cstheme="majorHAnsi"/>
          <w:sz w:val="24"/>
          <w:szCs w:val="20"/>
        </w:rPr>
        <w:t xml:space="preserve">lle informazioni </w:t>
      </w:r>
      <w:r w:rsidR="00D90ED6" w:rsidRPr="00D90ED6">
        <w:rPr>
          <w:rFonts w:asciiTheme="majorHAnsi" w:hAnsiTheme="majorHAnsi" w:cstheme="majorHAnsi"/>
          <w:sz w:val="24"/>
          <w:szCs w:val="20"/>
        </w:rPr>
        <w:t>pubblic</w:t>
      </w:r>
      <w:r w:rsidR="00D50636">
        <w:rPr>
          <w:rFonts w:asciiTheme="majorHAnsi" w:hAnsiTheme="majorHAnsi" w:cstheme="majorHAnsi"/>
          <w:sz w:val="24"/>
          <w:szCs w:val="20"/>
        </w:rPr>
        <w:t>he</w:t>
      </w:r>
      <w:r w:rsidR="00D90ED6" w:rsidRPr="00D90ED6">
        <w:rPr>
          <w:rFonts w:asciiTheme="majorHAnsi" w:hAnsiTheme="majorHAnsi" w:cstheme="majorHAnsi"/>
          <w:sz w:val="24"/>
          <w:szCs w:val="20"/>
        </w:rPr>
        <w:t>.</w:t>
      </w:r>
      <w:r w:rsidR="00D90ED6">
        <w:rPr>
          <w:rFonts w:asciiTheme="majorHAnsi" w:hAnsiTheme="majorHAnsi" w:cstheme="majorHAnsi"/>
          <w:sz w:val="24"/>
          <w:szCs w:val="20"/>
        </w:rPr>
        <w:t xml:space="preserve"> </w:t>
      </w:r>
      <w:r w:rsidR="009E01A2">
        <w:rPr>
          <w:rFonts w:asciiTheme="majorHAnsi" w:hAnsiTheme="majorHAnsi" w:cstheme="majorHAnsi"/>
          <w:sz w:val="24"/>
          <w:szCs w:val="20"/>
        </w:rPr>
        <w:t>È</w:t>
      </w:r>
      <w:r w:rsidR="00450F2D">
        <w:rPr>
          <w:rFonts w:asciiTheme="majorHAnsi" w:hAnsiTheme="majorHAnsi" w:cstheme="majorHAnsi"/>
          <w:sz w:val="24"/>
          <w:szCs w:val="20"/>
        </w:rPr>
        <w:t xml:space="preserve"> l’incarico affidato </w:t>
      </w:r>
      <w:r w:rsidR="0066612C">
        <w:rPr>
          <w:rFonts w:asciiTheme="majorHAnsi" w:hAnsiTheme="majorHAnsi" w:cstheme="majorHAnsi"/>
          <w:sz w:val="24"/>
          <w:szCs w:val="20"/>
        </w:rPr>
        <w:t xml:space="preserve">con il decreto Semplificazioni </w:t>
      </w:r>
      <w:r w:rsidR="00450F2D">
        <w:rPr>
          <w:rFonts w:asciiTheme="majorHAnsi" w:hAnsiTheme="majorHAnsi" w:cstheme="majorHAnsi"/>
          <w:sz w:val="24"/>
          <w:szCs w:val="20"/>
        </w:rPr>
        <w:t>al sistema camerale italiano nell’ambito del Piano nazionale per gli investimenti</w:t>
      </w:r>
      <w:r w:rsidR="00ED702A">
        <w:rPr>
          <w:rFonts w:asciiTheme="majorHAnsi" w:hAnsiTheme="majorHAnsi" w:cstheme="majorHAnsi"/>
          <w:sz w:val="24"/>
          <w:szCs w:val="20"/>
        </w:rPr>
        <w:t xml:space="preserve"> complementari al PNR</w:t>
      </w:r>
      <w:r w:rsidR="0066612C">
        <w:rPr>
          <w:rFonts w:asciiTheme="majorHAnsi" w:hAnsiTheme="majorHAnsi" w:cstheme="majorHAnsi"/>
          <w:sz w:val="24"/>
          <w:szCs w:val="20"/>
        </w:rPr>
        <w:t xml:space="preserve">R. L’iniziativa frutterà alle imprese italiane un </w:t>
      </w:r>
      <w:r w:rsidR="009E01A2">
        <w:rPr>
          <w:rFonts w:asciiTheme="majorHAnsi" w:hAnsiTheme="majorHAnsi" w:cstheme="majorHAnsi"/>
          <w:sz w:val="24"/>
          <w:szCs w:val="20"/>
        </w:rPr>
        <w:t>risparmio in termini di tempo e</w:t>
      </w:r>
      <w:r w:rsidR="0066612C">
        <w:rPr>
          <w:rFonts w:asciiTheme="majorHAnsi" w:hAnsiTheme="majorHAnsi" w:cstheme="majorHAnsi"/>
          <w:sz w:val="24"/>
          <w:szCs w:val="20"/>
        </w:rPr>
        <w:t xml:space="preserve"> minori oneri per acquisire le informazioni dalla PA. </w:t>
      </w:r>
    </w:p>
    <w:p w14:paraId="7AD0EAF7" w14:textId="77777777" w:rsidR="0066612C" w:rsidRDefault="0066612C" w:rsidP="00B80FE5">
      <w:pPr>
        <w:spacing w:line="240" w:lineRule="auto"/>
        <w:jc w:val="both"/>
        <w:rPr>
          <w:rFonts w:asciiTheme="majorHAnsi" w:hAnsiTheme="majorHAnsi" w:cstheme="majorHAnsi"/>
          <w:sz w:val="24"/>
          <w:szCs w:val="20"/>
        </w:rPr>
      </w:pPr>
    </w:p>
    <w:p w14:paraId="3BD3021D" w14:textId="77777777" w:rsidR="00EC23A7" w:rsidRPr="00A87066" w:rsidRDefault="00D93A03" w:rsidP="00B80FE5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t>Come funziona -</w:t>
      </w:r>
      <w:r w:rsidR="0066612C">
        <w:rPr>
          <w:rFonts w:asciiTheme="majorHAnsi" w:hAnsiTheme="majorHAnsi" w:cstheme="majorHAnsi"/>
          <w:b/>
          <w:sz w:val="24"/>
          <w:szCs w:val="20"/>
        </w:rPr>
        <w:t xml:space="preserve"> </w:t>
      </w:r>
      <w:r w:rsidR="0066612C">
        <w:rPr>
          <w:rFonts w:asciiTheme="majorHAnsi" w:hAnsiTheme="majorHAnsi" w:cstheme="majorHAnsi"/>
          <w:sz w:val="24"/>
          <w:szCs w:val="20"/>
        </w:rPr>
        <w:t>Utilizzando un modello ad “algoritmo aperto” (</w:t>
      </w:r>
      <w:r w:rsidR="0066612C">
        <w:rPr>
          <w:rFonts w:asciiTheme="majorHAnsi" w:hAnsiTheme="majorHAnsi" w:cstheme="majorHAnsi"/>
          <w:i/>
          <w:sz w:val="24"/>
          <w:szCs w:val="20"/>
        </w:rPr>
        <w:t xml:space="preserve">“OPAL” </w:t>
      </w:r>
      <w:r w:rsidR="0066612C" w:rsidRPr="00600C5C">
        <w:rPr>
          <w:rFonts w:asciiTheme="majorHAnsi" w:hAnsiTheme="majorHAnsi" w:cstheme="majorHAnsi"/>
          <w:i/>
          <w:sz w:val="24"/>
          <w:szCs w:val="20"/>
        </w:rPr>
        <w:t xml:space="preserve">Open </w:t>
      </w:r>
      <w:proofErr w:type="spellStart"/>
      <w:r w:rsidR="0066612C" w:rsidRPr="00600C5C">
        <w:rPr>
          <w:rFonts w:asciiTheme="majorHAnsi" w:hAnsiTheme="majorHAnsi" w:cstheme="majorHAnsi"/>
          <w:i/>
          <w:sz w:val="24"/>
          <w:szCs w:val="20"/>
        </w:rPr>
        <w:t>Algorithms</w:t>
      </w:r>
      <w:proofErr w:type="spellEnd"/>
      <w:r w:rsidR="0066612C" w:rsidRPr="00600C5C">
        <w:rPr>
          <w:rFonts w:asciiTheme="majorHAnsi" w:hAnsiTheme="majorHAnsi" w:cstheme="majorHAnsi"/>
          <w:i/>
          <w:sz w:val="24"/>
          <w:szCs w:val="20"/>
        </w:rPr>
        <w:t>)</w:t>
      </w:r>
      <w:r w:rsidR="0066612C">
        <w:rPr>
          <w:rFonts w:asciiTheme="majorHAnsi" w:hAnsiTheme="majorHAnsi" w:cstheme="majorHAnsi"/>
          <w:i/>
          <w:sz w:val="24"/>
          <w:szCs w:val="20"/>
        </w:rPr>
        <w:t>,</w:t>
      </w:r>
      <w:r w:rsidR="0066612C">
        <w:rPr>
          <w:rFonts w:asciiTheme="majorHAnsi" w:hAnsiTheme="majorHAnsi" w:cstheme="majorHAnsi"/>
          <w:sz w:val="24"/>
          <w:szCs w:val="20"/>
        </w:rPr>
        <w:t xml:space="preserve"> il servizio permetterà alla </w:t>
      </w:r>
      <w:proofErr w:type="spellStart"/>
      <w:r w:rsidR="0066612C">
        <w:rPr>
          <w:rFonts w:asciiTheme="majorHAnsi" w:hAnsiTheme="majorHAnsi" w:cstheme="majorHAnsi"/>
          <w:sz w:val="24"/>
          <w:szCs w:val="20"/>
        </w:rPr>
        <w:t>Pa</w:t>
      </w:r>
      <w:proofErr w:type="spellEnd"/>
      <w:r w:rsidR="0066612C">
        <w:rPr>
          <w:rFonts w:asciiTheme="majorHAnsi" w:hAnsiTheme="majorHAnsi" w:cstheme="majorHAnsi"/>
          <w:sz w:val="24"/>
          <w:szCs w:val="20"/>
        </w:rPr>
        <w:t xml:space="preserve"> -</w:t>
      </w:r>
      <w:r w:rsidR="0066612C">
        <w:rPr>
          <w:rFonts w:asciiTheme="majorHAnsi" w:hAnsiTheme="majorHAnsi" w:cstheme="majorHAnsi"/>
          <w:i/>
          <w:sz w:val="24"/>
          <w:szCs w:val="20"/>
        </w:rPr>
        <w:t xml:space="preserve"> </w:t>
      </w:r>
      <w:r w:rsidR="0066612C" w:rsidRPr="006C0C10">
        <w:rPr>
          <w:rFonts w:asciiTheme="majorHAnsi" w:hAnsiTheme="majorHAnsi" w:cstheme="majorHAnsi"/>
          <w:sz w:val="24"/>
          <w:szCs w:val="20"/>
        </w:rPr>
        <w:t xml:space="preserve">senza </w:t>
      </w:r>
      <w:r w:rsidR="0066612C" w:rsidRPr="00F97BE3">
        <w:rPr>
          <w:rFonts w:asciiTheme="majorHAnsi" w:hAnsiTheme="majorHAnsi" w:cstheme="majorHAnsi"/>
          <w:sz w:val="24"/>
          <w:szCs w:val="20"/>
        </w:rPr>
        <w:t>spos</w:t>
      </w:r>
      <w:r w:rsidR="0066612C">
        <w:rPr>
          <w:rFonts w:asciiTheme="majorHAnsi" w:hAnsiTheme="majorHAnsi" w:cstheme="majorHAnsi"/>
          <w:sz w:val="24"/>
          <w:szCs w:val="20"/>
        </w:rPr>
        <w:t xml:space="preserve">tamento né duplicazione di dati – di </w:t>
      </w:r>
      <w:r w:rsidR="0066612C" w:rsidRPr="00F97BE3">
        <w:rPr>
          <w:rFonts w:asciiTheme="majorHAnsi" w:hAnsiTheme="majorHAnsi" w:cstheme="majorHAnsi"/>
          <w:sz w:val="24"/>
          <w:szCs w:val="20"/>
        </w:rPr>
        <w:t xml:space="preserve">fornire automaticamente «risposte certificate» a «domande autorizzate» da parte delle imprese per </w:t>
      </w:r>
      <w:r w:rsidR="0066612C">
        <w:rPr>
          <w:rFonts w:asciiTheme="majorHAnsi" w:hAnsiTheme="majorHAnsi" w:cstheme="majorHAnsi"/>
          <w:sz w:val="24"/>
          <w:szCs w:val="20"/>
        </w:rPr>
        <w:t>accedere</w:t>
      </w:r>
      <w:r w:rsidR="0066612C" w:rsidRPr="00F97BE3">
        <w:rPr>
          <w:rFonts w:asciiTheme="majorHAnsi" w:hAnsiTheme="majorHAnsi" w:cstheme="majorHAnsi"/>
          <w:sz w:val="24"/>
          <w:szCs w:val="20"/>
        </w:rPr>
        <w:t xml:space="preserve"> a servizi e benefici pubblici</w:t>
      </w:r>
      <w:r w:rsidR="0066612C">
        <w:rPr>
          <w:rFonts w:asciiTheme="majorHAnsi" w:hAnsiTheme="majorHAnsi" w:cstheme="majorHAnsi"/>
          <w:sz w:val="24"/>
          <w:szCs w:val="20"/>
        </w:rPr>
        <w:t>. Si potrà così v</w:t>
      </w:r>
      <w:r w:rsidR="00EC23A7" w:rsidRPr="00F97BE3">
        <w:rPr>
          <w:rFonts w:asciiTheme="majorHAnsi" w:hAnsiTheme="majorHAnsi" w:cstheme="majorHAnsi"/>
          <w:sz w:val="24"/>
          <w:szCs w:val="20"/>
        </w:rPr>
        <w:t xml:space="preserve">alorizzare l’elevato potenziale delle informazioni, presenti nelle infrastrutture informative pubbliche ad alta digitalizzazione, riducendo </w:t>
      </w:r>
      <w:r w:rsidR="0066612C">
        <w:rPr>
          <w:rFonts w:asciiTheme="majorHAnsi" w:hAnsiTheme="majorHAnsi" w:cstheme="majorHAnsi"/>
          <w:sz w:val="24"/>
          <w:szCs w:val="20"/>
        </w:rPr>
        <w:t xml:space="preserve">appunto </w:t>
      </w:r>
      <w:r w:rsidR="00EC23A7" w:rsidRPr="00F97BE3">
        <w:rPr>
          <w:rFonts w:asciiTheme="majorHAnsi" w:hAnsiTheme="majorHAnsi" w:cstheme="majorHAnsi"/>
          <w:sz w:val="24"/>
          <w:szCs w:val="20"/>
        </w:rPr>
        <w:t>i tempi di attesa per l’erogazione di servizi e i relativi oneri a carico delle imprese.</w:t>
      </w:r>
    </w:p>
    <w:p w14:paraId="2904DA18" w14:textId="77777777" w:rsidR="00195886" w:rsidRPr="00D93A03" w:rsidRDefault="006C0C10" w:rsidP="00D93A03">
      <w:pPr>
        <w:spacing w:before="240" w:after="120" w:line="240" w:lineRule="auto"/>
        <w:jc w:val="both"/>
        <w:rPr>
          <w:rFonts w:asciiTheme="majorHAnsi" w:hAnsiTheme="majorHAnsi" w:cstheme="majorHAnsi"/>
          <w:sz w:val="24"/>
          <w:szCs w:val="20"/>
        </w:rPr>
      </w:pPr>
      <w:r w:rsidRPr="00F97BE3">
        <w:rPr>
          <w:rFonts w:asciiTheme="majorHAnsi" w:hAnsiTheme="majorHAnsi" w:cstheme="majorHAnsi"/>
          <w:sz w:val="24"/>
          <w:szCs w:val="20"/>
        </w:rPr>
        <w:t xml:space="preserve">Per il </w:t>
      </w:r>
      <w:r w:rsidRPr="00F97BE3">
        <w:rPr>
          <w:rFonts w:asciiTheme="majorHAnsi" w:hAnsiTheme="majorHAnsi" w:cstheme="majorHAnsi"/>
          <w:b/>
          <w:sz w:val="24"/>
          <w:szCs w:val="20"/>
        </w:rPr>
        <w:t>Presidente di Unioncamere, Andrea Prete</w:t>
      </w:r>
      <w:r w:rsidRPr="00F97BE3">
        <w:rPr>
          <w:rFonts w:asciiTheme="majorHAnsi" w:hAnsiTheme="majorHAnsi" w:cstheme="majorHAnsi"/>
          <w:sz w:val="24"/>
          <w:szCs w:val="20"/>
        </w:rPr>
        <w:t xml:space="preserve"> </w:t>
      </w:r>
      <w:r w:rsidRPr="00F97BE3">
        <w:rPr>
          <w:rFonts w:asciiTheme="majorHAnsi" w:hAnsiTheme="majorHAnsi" w:cstheme="majorHAnsi"/>
          <w:i/>
          <w:sz w:val="24"/>
          <w:szCs w:val="20"/>
        </w:rPr>
        <w:t>“</w:t>
      </w:r>
      <w:r w:rsidR="00600C5C" w:rsidRPr="00F97BE3">
        <w:rPr>
          <w:rFonts w:asciiTheme="majorHAnsi" w:hAnsiTheme="majorHAnsi" w:cstheme="majorHAnsi"/>
          <w:i/>
          <w:sz w:val="24"/>
          <w:szCs w:val="20"/>
        </w:rPr>
        <w:t>Semplificazione ammi</w:t>
      </w:r>
      <w:r w:rsidR="00B15B13">
        <w:rPr>
          <w:rFonts w:asciiTheme="majorHAnsi" w:hAnsiTheme="majorHAnsi" w:cstheme="majorHAnsi"/>
          <w:i/>
          <w:sz w:val="24"/>
          <w:szCs w:val="20"/>
        </w:rPr>
        <w:t>nistrativa e s</w:t>
      </w:r>
      <w:r w:rsidR="00600C5C" w:rsidRPr="00F97BE3">
        <w:rPr>
          <w:rFonts w:asciiTheme="majorHAnsi" w:hAnsiTheme="majorHAnsi" w:cstheme="majorHAnsi"/>
          <w:i/>
          <w:sz w:val="24"/>
          <w:szCs w:val="20"/>
        </w:rPr>
        <w:t xml:space="preserve">burocratizzazione dei processi e delle procedure nei rapporti fra PA e imprese sono sfide centrali per </w:t>
      </w:r>
      <w:r w:rsidR="00BE271C">
        <w:rPr>
          <w:rFonts w:asciiTheme="majorHAnsi" w:hAnsiTheme="majorHAnsi" w:cstheme="majorHAnsi"/>
          <w:i/>
          <w:sz w:val="24"/>
          <w:szCs w:val="20"/>
        </w:rPr>
        <w:t>raggiungere</w:t>
      </w:r>
      <w:r w:rsidR="00600C5C" w:rsidRPr="00F97BE3">
        <w:rPr>
          <w:rFonts w:asciiTheme="majorHAnsi" w:hAnsiTheme="majorHAnsi" w:cstheme="majorHAnsi"/>
          <w:i/>
          <w:sz w:val="24"/>
          <w:szCs w:val="20"/>
        </w:rPr>
        <w:t xml:space="preserve"> gli obiettivi del PNRR e rendere l’Italia un paese più efficiente. Grazie all’uso innovativo delle nuove tecnologie</w:t>
      </w:r>
      <w:r w:rsidR="000819E7" w:rsidRPr="00F97BE3">
        <w:rPr>
          <w:rFonts w:asciiTheme="majorHAnsi" w:hAnsiTheme="majorHAnsi" w:cstheme="majorHAnsi"/>
          <w:i/>
          <w:sz w:val="24"/>
          <w:szCs w:val="20"/>
        </w:rPr>
        <w:t>”</w:t>
      </w:r>
      <w:r w:rsidRPr="00F97BE3">
        <w:rPr>
          <w:rFonts w:asciiTheme="majorHAnsi" w:hAnsiTheme="majorHAnsi" w:cstheme="majorHAnsi"/>
          <w:i/>
          <w:sz w:val="24"/>
          <w:szCs w:val="20"/>
        </w:rPr>
        <w:t xml:space="preserve"> – </w:t>
      </w:r>
      <w:r w:rsidRPr="00F97BE3">
        <w:rPr>
          <w:rFonts w:asciiTheme="majorHAnsi" w:hAnsiTheme="majorHAnsi" w:cstheme="majorHAnsi"/>
          <w:sz w:val="24"/>
          <w:szCs w:val="20"/>
        </w:rPr>
        <w:t>ha aggiunto il Presidente Prete</w:t>
      </w:r>
      <w:r w:rsidRPr="00F97BE3">
        <w:rPr>
          <w:rFonts w:asciiTheme="majorHAnsi" w:hAnsiTheme="majorHAnsi" w:cstheme="majorHAnsi"/>
          <w:i/>
          <w:sz w:val="24"/>
          <w:szCs w:val="20"/>
        </w:rPr>
        <w:t xml:space="preserve"> “</w:t>
      </w:r>
      <w:r w:rsidR="00600C5C" w:rsidRPr="00F97BE3">
        <w:rPr>
          <w:rFonts w:asciiTheme="majorHAnsi" w:hAnsiTheme="majorHAnsi" w:cstheme="majorHAnsi"/>
          <w:i/>
          <w:sz w:val="24"/>
          <w:szCs w:val="20"/>
        </w:rPr>
        <w:t xml:space="preserve">la Pubblica amministrazione può diventare il migliore alleato </w:t>
      </w:r>
      <w:r w:rsidR="00AF0780" w:rsidRPr="00F97BE3">
        <w:rPr>
          <w:rFonts w:asciiTheme="majorHAnsi" w:hAnsiTheme="majorHAnsi" w:cstheme="majorHAnsi"/>
          <w:i/>
          <w:sz w:val="24"/>
          <w:szCs w:val="20"/>
        </w:rPr>
        <w:t>de</w:t>
      </w:r>
      <w:r w:rsidR="00600C5C" w:rsidRPr="00F97BE3">
        <w:rPr>
          <w:rFonts w:asciiTheme="majorHAnsi" w:hAnsiTheme="majorHAnsi" w:cstheme="majorHAnsi"/>
          <w:i/>
          <w:sz w:val="24"/>
          <w:szCs w:val="20"/>
        </w:rPr>
        <w:t xml:space="preserve">l sistema produttivo per recuperare competitività nei confronti degli altri paesi. Con il Decreto Semplificazioni da poco varato, il Governo </w:t>
      </w:r>
      <w:r w:rsidR="00195886" w:rsidRPr="00F97BE3">
        <w:rPr>
          <w:rFonts w:asciiTheme="majorHAnsi" w:hAnsiTheme="majorHAnsi" w:cstheme="majorHAnsi"/>
          <w:i/>
          <w:sz w:val="24"/>
          <w:szCs w:val="20"/>
        </w:rPr>
        <w:t>riconosce, ancora una volta, il ruolo strategico svolto dal sistema camerale e dal proprio sistema info</w:t>
      </w:r>
      <w:r w:rsidR="001C4BCA" w:rsidRPr="00F97BE3">
        <w:rPr>
          <w:rFonts w:asciiTheme="majorHAnsi" w:hAnsiTheme="majorHAnsi" w:cstheme="majorHAnsi"/>
          <w:i/>
          <w:sz w:val="24"/>
          <w:szCs w:val="20"/>
        </w:rPr>
        <w:t>rmatico nazionale a favore del rilancio</w:t>
      </w:r>
      <w:r w:rsidR="00195886" w:rsidRPr="00F97BE3">
        <w:rPr>
          <w:rFonts w:asciiTheme="majorHAnsi" w:hAnsiTheme="majorHAnsi" w:cstheme="majorHAnsi"/>
          <w:i/>
          <w:sz w:val="24"/>
          <w:szCs w:val="20"/>
        </w:rPr>
        <w:t xml:space="preserve"> dell’economia e delle imprese</w:t>
      </w:r>
      <w:r w:rsidR="00A70B8B" w:rsidRPr="00F97BE3">
        <w:rPr>
          <w:rFonts w:asciiTheme="majorHAnsi" w:hAnsiTheme="majorHAnsi" w:cstheme="majorHAnsi"/>
          <w:i/>
          <w:sz w:val="24"/>
          <w:szCs w:val="20"/>
        </w:rPr>
        <w:t>.</w:t>
      </w:r>
      <w:r w:rsidRPr="00F97BE3">
        <w:rPr>
          <w:rFonts w:asciiTheme="majorHAnsi" w:hAnsiTheme="majorHAnsi" w:cstheme="majorHAnsi"/>
          <w:i/>
          <w:sz w:val="24"/>
          <w:szCs w:val="20"/>
        </w:rPr>
        <w:t>”</w:t>
      </w:r>
    </w:p>
    <w:p w14:paraId="3A2F901A" w14:textId="77777777" w:rsidR="0092554B" w:rsidRPr="00F97BE3" w:rsidRDefault="000819E7" w:rsidP="00B80FE5">
      <w:pPr>
        <w:spacing w:line="240" w:lineRule="auto"/>
        <w:jc w:val="both"/>
        <w:rPr>
          <w:rFonts w:asciiTheme="majorHAnsi" w:hAnsiTheme="majorHAnsi" w:cstheme="majorHAnsi"/>
          <w:sz w:val="24"/>
          <w:szCs w:val="20"/>
        </w:rPr>
      </w:pPr>
      <w:r w:rsidRPr="00F97BE3">
        <w:rPr>
          <w:rFonts w:asciiTheme="majorHAnsi" w:hAnsiTheme="majorHAnsi" w:cstheme="majorHAnsi"/>
          <w:i/>
          <w:sz w:val="24"/>
          <w:szCs w:val="20"/>
        </w:rPr>
        <w:t>“Attraverso questo servizio</w:t>
      </w:r>
      <w:r w:rsidRPr="00F97BE3">
        <w:rPr>
          <w:rFonts w:asciiTheme="majorHAnsi" w:hAnsiTheme="majorHAnsi" w:cstheme="majorHAnsi"/>
          <w:sz w:val="24"/>
          <w:szCs w:val="20"/>
        </w:rPr>
        <w:t xml:space="preserve">” – ha detto il </w:t>
      </w:r>
      <w:r w:rsidRPr="00F97BE3">
        <w:rPr>
          <w:rFonts w:asciiTheme="majorHAnsi" w:hAnsiTheme="majorHAnsi" w:cstheme="majorHAnsi"/>
          <w:b/>
          <w:sz w:val="24"/>
          <w:szCs w:val="20"/>
        </w:rPr>
        <w:t xml:space="preserve">Presidente di InfoCamere, Lorenzo </w:t>
      </w:r>
      <w:proofErr w:type="spellStart"/>
      <w:r w:rsidRPr="00F97BE3">
        <w:rPr>
          <w:rFonts w:asciiTheme="majorHAnsi" w:hAnsiTheme="majorHAnsi" w:cstheme="majorHAnsi"/>
          <w:b/>
          <w:sz w:val="24"/>
          <w:szCs w:val="20"/>
        </w:rPr>
        <w:t>Tagliavanti</w:t>
      </w:r>
      <w:proofErr w:type="spellEnd"/>
      <w:r w:rsidRPr="00F97BE3">
        <w:rPr>
          <w:rFonts w:asciiTheme="majorHAnsi" w:hAnsiTheme="majorHAnsi" w:cstheme="majorHAnsi"/>
          <w:sz w:val="24"/>
          <w:szCs w:val="20"/>
        </w:rPr>
        <w:t xml:space="preserve"> </w:t>
      </w:r>
      <w:r w:rsidRPr="00F97BE3">
        <w:rPr>
          <w:rFonts w:asciiTheme="majorHAnsi" w:hAnsiTheme="majorHAnsi" w:cstheme="majorHAnsi"/>
          <w:i/>
          <w:sz w:val="24"/>
          <w:szCs w:val="20"/>
        </w:rPr>
        <w:t>“viene trasformata e semplificata la modalità di dialogo tra impresa, PA e altri operatori, grazie ad un’architettura tecnologica altamente</w:t>
      </w:r>
      <w:r w:rsidRPr="00F97BE3">
        <w:rPr>
          <w:rFonts w:asciiTheme="majorHAnsi" w:hAnsiTheme="majorHAnsi" w:cstheme="majorHAnsi"/>
          <w:sz w:val="24"/>
          <w:szCs w:val="20"/>
        </w:rPr>
        <w:t xml:space="preserve"> </w:t>
      </w:r>
      <w:r w:rsidRPr="00F97BE3">
        <w:rPr>
          <w:rFonts w:asciiTheme="majorHAnsi" w:hAnsiTheme="majorHAnsi" w:cstheme="majorHAnsi"/>
          <w:i/>
          <w:sz w:val="24"/>
          <w:szCs w:val="20"/>
        </w:rPr>
        <w:t>innovativa</w:t>
      </w:r>
      <w:r w:rsidRPr="00F97BE3">
        <w:rPr>
          <w:rFonts w:asciiTheme="majorHAnsi" w:hAnsiTheme="majorHAnsi" w:cstheme="majorHAnsi"/>
          <w:sz w:val="24"/>
          <w:szCs w:val="20"/>
        </w:rPr>
        <w:t>.</w:t>
      </w:r>
      <w:r w:rsidR="000F2891" w:rsidRPr="00F97BE3">
        <w:rPr>
          <w:rFonts w:asciiTheme="majorHAnsi" w:hAnsiTheme="majorHAnsi" w:cstheme="majorHAnsi"/>
          <w:i/>
          <w:sz w:val="24"/>
          <w:szCs w:val="20"/>
        </w:rPr>
        <w:t xml:space="preserve"> </w:t>
      </w:r>
      <w:r w:rsidR="0037258E" w:rsidRPr="00F97BE3">
        <w:rPr>
          <w:rFonts w:asciiTheme="majorHAnsi" w:hAnsiTheme="majorHAnsi" w:cstheme="majorHAnsi"/>
          <w:i/>
          <w:sz w:val="24"/>
          <w:szCs w:val="20"/>
        </w:rPr>
        <w:t>La nuova soluzione consentirà</w:t>
      </w:r>
      <w:r w:rsidR="000F2891" w:rsidRPr="00F97BE3">
        <w:rPr>
          <w:rFonts w:asciiTheme="majorHAnsi" w:hAnsiTheme="majorHAnsi" w:cstheme="majorHAnsi"/>
          <w:i/>
          <w:sz w:val="24"/>
          <w:szCs w:val="20"/>
        </w:rPr>
        <w:t>,</w:t>
      </w:r>
      <w:r w:rsidR="0033351C" w:rsidRPr="00F97BE3">
        <w:rPr>
          <w:rFonts w:asciiTheme="majorHAnsi" w:hAnsiTheme="majorHAnsi" w:cstheme="majorHAnsi"/>
          <w:i/>
          <w:sz w:val="24"/>
          <w:szCs w:val="20"/>
        </w:rPr>
        <w:t xml:space="preserve"> </w:t>
      </w:r>
      <w:r w:rsidR="000F2891" w:rsidRPr="00F97BE3">
        <w:rPr>
          <w:rFonts w:asciiTheme="majorHAnsi" w:hAnsiTheme="majorHAnsi" w:cstheme="majorHAnsi"/>
          <w:i/>
          <w:sz w:val="24"/>
          <w:szCs w:val="20"/>
        </w:rPr>
        <w:t xml:space="preserve">infatti, </w:t>
      </w:r>
      <w:r w:rsidR="0033351C" w:rsidRPr="00F97BE3">
        <w:rPr>
          <w:rFonts w:asciiTheme="majorHAnsi" w:hAnsiTheme="majorHAnsi" w:cstheme="majorHAnsi"/>
          <w:i/>
          <w:sz w:val="24"/>
          <w:szCs w:val="20"/>
        </w:rPr>
        <w:t xml:space="preserve">di </w:t>
      </w:r>
      <w:r w:rsidR="0092554B" w:rsidRPr="00F97BE3">
        <w:rPr>
          <w:rFonts w:asciiTheme="majorHAnsi" w:hAnsiTheme="majorHAnsi" w:cstheme="majorHAnsi"/>
          <w:i/>
          <w:sz w:val="24"/>
          <w:szCs w:val="20"/>
        </w:rPr>
        <w:t>atte</w:t>
      </w:r>
      <w:r w:rsidR="000F2891" w:rsidRPr="00F97BE3">
        <w:rPr>
          <w:rFonts w:asciiTheme="majorHAnsi" w:hAnsiTheme="majorHAnsi" w:cstheme="majorHAnsi"/>
          <w:i/>
          <w:sz w:val="24"/>
          <w:szCs w:val="20"/>
        </w:rPr>
        <w:t>stare più facilmente e con certezza l’identità dell’impresa e</w:t>
      </w:r>
      <w:r w:rsidR="0092554B" w:rsidRPr="00F97BE3">
        <w:rPr>
          <w:rFonts w:asciiTheme="majorHAnsi" w:hAnsiTheme="majorHAnsi" w:cstheme="majorHAnsi"/>
          <w:i/>
          <w:sz w:val="24"/>
          <w:szCs w:val="20"/>
        </w:rPr>
        <w:t xml:space="preserve"> il possesso della maggior parte dei requisiti</w:t>
      </w:r>
      <w:r w:rsidR="000F2891" w:rsidRPr="00F97BE3">
        <w:rPr>
          <w:rFonts w:asciiTheme="majorHAnsi" w:hAnsiTheme="majorHAnsi" w:cstheme="majorHAnsi"/>
          <w:i/>
          <w:sz w:val="24"/>
          <w:szCs w:val="20"/>
        </w:rPr>
        <w:t xml:space="preserve"> chiesti dalla </w:t>
      </w:r>
      <w:proofErr w:type="spellStart"/>
      <w:r w:rsidR="000F2891" w:rsidRPr="00F97BE3">
        <w:rPr>
          <w:rFonts w:asciiTheme="majorHAnsi" w:hAnsiTheme="majorHAnsi" w:cstheme="majorHAnsi"/>
          <w:i/>
          <w:sz w:val="24"/>
          <w:szCs w:val="20"/>
        </w:rPr>
        <w:t>Pa</w:t>
      </w:r>
      <w:proofErr w:type="spellEnd"/>
      <w:r w:rsidR="000F2891" w:rsidRPr="00F97BE3">
        <w:rPr>
          <w:rFonts w:asciiTheme="majorHAnsi" w:hAnsiTheme="majorHAnsi" w:cstheme="majorHAnsi"/>
          <w:i/>
          <w:sz w:val="24"/>
          <w:szCs w:val="20"/>
        </w:rPr>
        <w:t xml:space="preserve"> </w:t>
      </w:r>
      <w:r w:rsidR="0037258E" w:rsidRPr="00F97BE3">
        <w:rPr>
          <w:rFonts w:asciiTheme="majorHAnsi" w:hAnsiTheme="majorHAnsi" w:cstheme="majorHAnsi"/>
          <w:i/>
          <w:sz w:val="24"/>
          <w:szCs w:val="20"/>
        </w:rPr>
        <w:t>per l’acces</w:t>
      </w:r>
      <w:r w:rsidR="000F2891" w:rsidRPr="00F97BE3">
        <w:rPr>
          <w:rFonts w:asciiTheme="majorHAnsi" w:hAnsiTheme="majorHAnsi" w:cstheme="majorHAnsi"/>
          <w:i/>
          <w:sz w:val="24"/>
          <w:szCs w:val="20"/>
        </w:rPr>
        <w:t>so a servizi o benefici pubblici.</w:t>
      </w:r>
      <w:r w:rsidR="0037258E" w:rsidRPr="00F97BE3">
        <w:rPr>
          <w:rFonts w:asciiTheme="majorHAnsi" w:hAnsiTheme="majorHAnsi" w:cstheme="majorHAnsi"/>
          <w:i/>
          <w:sz w:val="24"/>
          <w:szCs w:val="20"/>
        </w:rPr>
        <w:t xml:space="preserve"> </w:t>
      </w:r>
      <w:r w:rsidR="000F2891" w:rsidRPr="00F97BE3">
        <w:rPr>
          <w:rFonts w:asciiTheme="majorHAnsi" w:hAnsiTheme="majorHAnsi" w:cstheme="majorHAnsi"/>
          <w:i/>
          <w:sz w:val="24"/>
          <w:szCs w:val="20"/>
        </w:rPr>
        <w:t xml:space="preserve">Il risultato sarà un </w:t>
      </w:r>
      <w:r w:rsidR="0092554B" w:rsidRPr="00F97BE3">
        <w:rPr>
          <w:rFonts w:asciiTheme="majorHAnsi" w:hAnsiTheme="majorHAnsi" w:cstheme="majorHAnsi"/>
          <w:i/>
          <w:sz w:val="24"/>
          <w:szCs w:val="20"/>
        </w:rPr>
        <w:t xml:space="preserve">utilizzo </w:t>
      </w:r>
      <w:r w:rsidR="000F2891" w:rsidRPr="00F97BE3">
        <w:rPr>
          <w:rFonts w:asciiTheme="majorHAnsi" w:hAnsiTheme="majorHAnsi" w:cstheme="majorHAnsi"/>
          <w:i/>
          <w:sz w:val="24"/>
          <w:szCs w:val="20"/>
        </w:rPr>
        <w:t xml:space="preserve">più </w:t>
      </w:r>
      <w:r w:rsidR="0092554B" w:rsidRPr="00F97BE3">
        <w:rPr>
          <w:rFonts w:asciiTheme="majorHAnsi" w:hAnsiTheme="majorHAnsi" w:cstheme="majorHAnsi"/>
          <w:i/>
          <w:sz w:val="24"/>
          <w:szCs w:val="20"/>
        </w:rPr>
        <w:t xml:space="preserve">efficiente delle principali banche dati delle PA, limitando </w:t>
      </w:r>
      <w:r w:rsidR="0037258E" w:rsidRPr="00F97BE3">
        <w:rPr>
          <w:rFonts w:asciiTheme="majorHAnsi" w:hAnsiTheme="majorHAnsi" w:cstheme="majorHAnsi"/>
          <w:i/>
          <w:sz w:val="24"/>
          <w:szCs w:val="20"/>
        </w:rPr>
        <w:t xml:space="preserve">così </w:t>
      </w:r>
      <w:r w:rsidR="0092554B" w:rsidRPr="00F97BE3">
        <w:rPr>
          <w:rFonts w:asciiTheme="majorHAnsi" w:hAnsiTheme="majorHAnsi" w:cstheme="majorHAnsi"/>
          <w:i/>
          <w:sz w:val="24"/>
          <w:szCs w:val="20"/>
        </w:rPr>
        <w:t xml:space="preserve">al minimo i documenti, le dichiarazioni e di conseguenza le attività </w:t>
      </w:r>
      <w:r w:rsidR="006E59BA" w:rsidRPr="00F97BE3">
        <w:rPr>
          <w:rFonts w:asciiTheme="majorHAnsi" w:hAnsiTheme="majorHAnsi" w:cstheme="majorHAnsi"/>
          <w:i/>
          <w:sz w:val="24"/>
          <w:szCs w:val="20"/>
        </w:rPr>
        <w:t xml:space="preserve">di </w:t>
      </w:r>
      <w:r w:rsidR="0092554B" w:rsidRPr="00F97BE3">
        <w:rPr>
          <w:rFonts w:asciiTheme="majorHAnsi" w:hAnsiTheme="majorHAnsi" w:cstheme="majorHAnsi"/>
          <w:i/>
          <w:sz w:val="24"/>
          <w:szCs w:val="20"/>
        </w:rPr>
        <w:t>istruttoria</w:t>
      </w:r>
      <w:r w:rsidR="0037258E" w:rsidRPr="00F97BE3">
        <w:rPr>
          <w:rFonts w:asciiTheme="majorHAnsi" w:hAnsiTheme="majorHAnsi" w:cstheme="majorHAnsi"/>
          <w:i/>
          <w:sz w:val="24"/>
          <w:szCs w:val="20"/>
        </w:rPr>
        <w:t xml:space="preserve"> e riducendo drasticamente i possibili errori</w:t>
      </w:r>
      <w:r w:rsidR="000F2891" w:rsidRPr="00F97BE3">
        <w:rPr>
          <w:rFonts w:asciiTheme="majorHAnsi" w:hAnsiTheme="majorHAnsi" w:cstheme="majorHAnsi"/>
          <w:i/>
          <w:sz w:val="24"/>
          <w:szCs w:val="20"/>
        </w:rPr>
        <w:t xml:space="preserve"> a carico delle imprese</w:t>
      </w:r>
      <w:r w:rsidR="0092554B" w:rsidRPr="00F97BE3">
        <w:rPr>
          <w:rFonts w:asciiTheme="majorHAnsi" w:hAnsiTheme="majorHAnsi" w:cstheme="majorHAnsi"/>
          <w:i/>
          <w:sz w:val="24"/>
          <w:szCs w:val="20"/>
        </w:rPr>
        <w:t>.</w:t>
      </w:r>
      <w:r w:rsidR="00600C5C" w:rsidRPr="00F97BE3">
        <w:rPr>
          <w:rFonts w:asciiTheme="majorHAnsi" w:hAnsiTheme="majorHAnsi" w:cstheme="majorHAnsi"/>
          <w:i/>
          <w:sz w:val="24"/>
          <w:szCs w:val="20"/>
        </w:rPr>
        <w:t>”</w:t>
      </w:r>
    </w:p>
    <w:p w14:paraId="4DB816ED" w14:textId="77777777" w:rsidR="00B80FE5" w:rsidRPr="00F97BE3" w:rsidRDefault="00B80FE5" w:rsidP="00B80FE5">
      <w:pPr>
        <w:spacing w:line="240" w:lineRule="auto"/>
        <w:jc w:val="both"/>
        <w:rPr>
          <w:rFonts w:asciiTheme="majorHAnsi" w:hAnsiTheme="majorHAnsi" w:cstheme="majorHAnsi"/>
          <w:i/>
          <w:sz w:val="18"/>
          <w:szCs w:val="20"/>
        </w:rPr>
      </w:pPr>
    </w:p>
    <w:p w14:paraId="2A546800" w14:textId="77777777" w:rsidR="00C94E48" w:rsidRPr="00B80FE5" w:rsidRDefault="00B80FE5" w:rsidP="00B80FE5">
      <w:pPr>
        <w:spacing w:line="240" w:lineRule="auto"/>
        <w:jc w:val="both"/>
        <w:rPr>
          <w:rFonts w:asciiTheme="majorHAnsi" w:hAnsiTheme="majorHAnsi" w:cstheme="majorHAnsi"/>
          <w:sz w:val="24"/>
          <w:szCs w:val="20"/>
        </w:rPr>
      </w:pPr>
      <w:r w:rsidRPr="00F97BE3">
        <w:rPr>
          <w:rFonts w:asciiTheme="majorHAnsi" w:hAnsiTheme="majorHAnsi" w:cstheme="majorHAnsi"/>
          <w:sz w:val="24"/>
          <w:szCs w:val="20"/>
        </w:rPr>
        <w:t>Per realizzare il servizio è prevista la sottoscrizione di una convenzione tra la struttura della Presidenza del Consiglio dei ministri competente per l'innovazione tecnologica e la transizione digitale, il Ministero dello sviluppo economico, Unioncamere e InfoCamere in qualità di gest</w:t>
      </w:r>
      <w:r w:rsidR="00597186" w:rsidRPr="00F97BE3">
        <w:rPr>
          <w:rFonts w:asciiTheme="majorHAnsi" w:hAnsiTheme="majorHAnsi" w:cstheme="majorHAnsi"/>
          <w:sz w:val="24"/>
          <w:szCs w:val="20"/>
        </w:rPr>
        <w:t>ore del servizio</w:t>
      </w:r>
      <w:r w:rsidRPr="00F97BE3">
        <w:rPr>
          <w:rFonts w:asciiTheme="majorHAnsi" w:hAnsiTheme="majorHAnsi" w:cstheme="majorHAnsi"/>
          <w:sz w:val="24"/>
          <w:szCs w:val="20"/>
        </w:rPr>
        <w:t>.</w:t>
      </w:r>
      <w:r>
        <w:rPr>
          <w:rFonts w:asciiTheme="majorHAnsi" w:hAnsiTheme="majorHAnsi" w:cstheme="majorHAnsi"/>
          <w:sz w:val="24"/>
          <w:szCs w:val="20"/>
        </w:rPr>
        <w:t xml:space="preserve"> </w:t>
      </w:r>
    </w:p>
    <w:p w14:paraId="0326A30B" w14:textId="77777777" w:rsidR="00600C5C" w:rsidRPr="00A87066" w:rsidRDefault="00600C5C" w:rsidP="00A87066">
      <w:pPr>
        <w:rPr>
          <w:rFonts w:asciiTheme="majorHAnsi" w:hAnsiTheme="majorHAnsi" w:cstheme="majorHAnsi"/>
          <w:sz w:val="20"/>
          <w:szCs w:val="20"/>
        </w:rPr>
      </w:pPr>
    </w:p>
    <w:sectPr w:rsidR="00600C5C" w:rsidRPr="00A87066" w:rsidSect="00A87066">
      <w:footerReference w:type="default" r:id="rId10"/>
      <w:pgSz w:w="11909" w:h="16834"/>
      <w:pgMar w:top="1135" w:right="1440" w:bottom="1560" w:left="1440" w:header="624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E20D" w14:textId="77777777" w:rsidR="00681122" w:rsidRDefault="00681122">
      <w:pPr>
        <w:spacing w:line="240" w:lineRule="auto"/>
      </w:pPr>
      <w:r>
        <w:separator/>
      </w:r>
    </w:p>
  </w:endnote>
  <w:endnote w:type="continuationSeparator" w:id="0">
    <w:p w14:paraId="5EEB26CB" w14:textId="77777777" w:rsidR="00681122" w:rsidRDefault="00681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29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721"/>
      <w:gridCol w:w="4493"/>
    </w:tblGrid>
    <w:tr w:rsidR="00A87066" w14:paraId="51B0674B" w14:textId="77777777" w:rsidTr="00A87066">
      <w:tc>
        <w:tcPr>
          <w:tcW w:w="4721" w:type="dxa"/>
          <w:tcBorders>
            <w:right w:val="single" w:sz="4" w:space="0" w:color="808080"/>
          </w:tcBorders>
        </w:tcPr>
        <w:p w14:paraId="61F63118" w14:textId="77777777" w:rsidR="00A87066" w:rsidRPr="00674134" w:rsidRDefault="00A87066" w:rsidP="00A9485D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Unioncamere -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06.4704 264/350</w:t>
          </w:r>
        </w:p>
        <w:p w14:paraId="3CC64A0C" w14:textId="77777777" w:rsidR="00A87066" w:rsidRPr="00674134" w:rsidRDefault="00944DA8" w:rsidP="00A9485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hyperlink r:id="rId1" w:history="1">
            <w:r w:rsidR="00A87066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ufficio.stampa@unioncamere.it</w:t>
            </w:r>
          </w:hyperlink>
          <w:r w:rsidR="00A87066"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 xml:space="preserve"> - </w:t>
          </w:r>
          <w:hyperlink r:id="rId2" w:history="1">
            <w:r w:rsidR="00A87066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www.unioncamere.gov.it</w:t>
            </w:r>
          </w:hyperlink>
        </w:p>
        <w:p w14:paraId="1E139085" w14:textId="77777777" w:rsidR="00A87066" w:rsidRPr="00674134" w:rsidRDefault="00A87066" w:rsidP="00A9485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twitter.com/</w:t>
          </w:r>
          <w:proofErr w:type="spellStart"/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unioncamere</w:t>
          </w:r>
          <w:proofErr w:type="spellEnd"/>
        </w:p>
      </w:tc>
      <w:tc>
        <w:tcPr>
          <w:tcW w:w="4493" w:type="dxa"/>
          <w:tcBorders>
            <w:left w:val="single" w:sz="4" w:space="0" w:color="808080"/>
          </w:tcBorders>
        </w:tcPr>
        <w:p w14:paraId="6F9BEFD7" w14:textId="77777777" w:rsidR="00A87066" w:rsidRPr="00674134" w:rsidRDefault="00A87066" w:rsidP="00A9485D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InfoCamere -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06.4428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5403/310</w:t>
          </w:r>
        </w:p>
        <w:p w14:paraId="4C4D0DC8" w14:textId="77777777" w:rsidR="00A87066" w:rsidRPr="00674134" w:rsidRDefault="00944DA8" w:rsidP="00A9485D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3" w:history="1">
            <w:r w:rsidR="00A87066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ufficiostampa@infocamere.it</w:t>
            </w:r>
          </w:hyperlink>
          <w:r w:rsidR="00A87066" w:rsidRPr="00674134">
            <w:rPr>
              <w:rFonts w:ascii="Calibri" w:hAnsi="Calibri" w:cs="Calibri"/>
              <w:color w:val="808080"/>
              <w:sz w:val="18"/>
              <w:szCs w:val="18"/>
            </w:rPr>
            <w:t xml:space="preserve"> – </w:t>
          </w:r>
          <w:hyperlink r:id="rId4" w:history="1">
            <w:r w:rsidR="00A87066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www.infocamere.it</w:t>
            </w:r>
          </w:hyperlink>
        </w:p>
        <w:p w14:paraId="4316831A" w14:textId="77777777" w:rsidR="00A87066" w:rsidRPr="00674134" w:rsidRDefault="00A87066" w:rsidP="00A9485D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twitter.com/</w:t>
          </w:r>
          <w:proofErr w:type="spellStart"/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infocamere</w:t>
          </w:r>
          <w:proofErr w:type="spellEnd"/>
        </w:p>
      </w:tc>
    </w:tr>
  </w:tbl>
  <w:p w14:paraId="777782D5" w14:textId="77777777" w:rsidR="008C0FD6" w:rsidRDefault="008C0FD6" w:rsidP="00A8706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D7FD" w14:textId="77777777" w:rsidR="00681122" w:rsidRDefault="00681122">
      <w:pPr>
        <w:spacing w:line="240" w:lineRule="auto"/>
      </w:pPr>
      <w:r>
        <w:separator/>
      </w:r>
    </w:p>
  </w:footnote>
  <w:footnote w:type="continuationSeparator" w:id="0">
    <w:p w14:paraId="066CC1F9" w14:textId="77777777" w:rsidR="00681122" w:rsidRDefault="00681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D2A"/>
    <w:multiLevelType w:val="multilevel"/>
    <w:tmpl w:val="01C89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643D73"/>
    <w:multiLevelType w:val="multilevel"/>
    <w:tmpl w:val="4448F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24F9A"/>
    <w:multiLevelType w:val="hybridMultilevel"/>
    <w:tmpl w:val="56CE8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4927"/>
    <w:multiLevelType w:val="multilevel"/>
    <w:tmpl w:val="2D8E1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D6"/>
    <w:rsid w:val="00040811"/>
    <w:rsid w:val="000819E7"/>
    <w:rsid w:val="00085E33"/>
    <w:rsid w:val="000D6B12"/>
    <w:rsid w:val="000F2891"/>
    <w:rsid w:val="0015247A"/>
    <w:rsid w:val="00195886"/>
    <w:rsid w:val="001C4BCA"/>
    <w:rsid w:val="001F0956"/>
    <w:rsid w:val="002245A8"/>
    <w:rsid w:val="0033351C"/>
    <w:rsid w:val="0037258E"/>
    <w:rsid w:val="003A1D25"/>
    <w:rsid w:val="003C5A77"/>
    <w:rsid w:val="00422A3D"/>
    <w:rsid w:val="00450F2D"/>
    <w:rsid w:val="0047711A"/>
    <w:rsid w:val="004B7B02"/>
    <w:rsid w:val="00567FD8"/>
    <w:rsid w:val="00597186"/>
    <w:rsid w:val="005B6C88"/>
    <w:rsid w:val="00600C5C"/>
    <w:rsid w:val="006472AE"/>
    <w:rsid w:val="0066612C"/>
    <w:rsid w:val="00681122"/>
    <w:rsid w:val="006A39CC"/>
    <w:rsid w:val="006C0C10"/>
    <w:rsid w:val="006E59BA"/>
    <w:rsid w:val="008743EA"/>
    <w:rsid w:val="00896F0F"/>
    <w:rsid w:val="008B3732"/>
    <w:rsid w:val="008C0FD6"/>
    <w:rsid w:val="0092554B"/>
    <w:rsid w:val="00944DA8"/>
    <w:rsid w:val="009545EB"/>
    <w:rsid w:val="00985127"/>
    <w:rsid w:val="009D4841"/>
    <w:rsid w:val="009E01A2"/>
    <w:rsid w:val="00A249C1"/>
    <w:rsid w:val="00A70B8B"/>
    <w:rsid w:val="00A87066"/>
    <w:rsid w:val="00AC3E18"/>
    <w:rsid w:val="00AF0780"/>
    <w:rsid w:val="00AF4916"/>
    <w:rsid w:val="00B1003E"/>
    <w:rsid w:val="00B10049"/>
    <w:rsid w:val="00B15B13"/>
    <w:rsid w:val="00B16455"/>
    <w:rsid w:val="00B34BA7"/>
    <w:rsid w:val="00B80FE5"/>
    <w:rsid w:val="00BB6675"/>
    <w:rsid w:val="00BE271C"/>
    <w:rsid w:val="00C05C5B"/>
    <w:rsid w:val="00C55A9A"/>
    <w:rsid w:val="00C94E48"/>
    <w:rsid w:val="00D50636"/>
    <w:rsid w:val="00D72D03"/>
    <w:rsid w:val="00D90ED6"/>
    <w:rsid w:val="00D93A03"/>
    <w:rsid w:val="00E71433"/>
    <w:rsid w:val="00EB5BE8"/>
    <w:rsid w:val="00EC23A7"/>
    <w:rsid w:val="00EC48DA"/>
    <w:rsid w:val="00ED702A"/>
    <w:rsid w:val="00F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C659"/>
  <w15:docId w15:val="{57F39909-C135-4926-8489-23A84D0D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4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43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34B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247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47A"/>
  </w:style>
  <w:style w:type="paragraph" w:styleId="Pidipagina">
    <w:name w:val="footer"/>
    <w:basedOn w:val="Normale"/>
    <w:link w:val="PidipaginaCarattere"/>
    <w:uiPriority w:val="99"/>
    <w:unhideWhenUsed/>
    <w:rsid w:val="0015247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47A"/>
  </w:style>
  <w:style w:type="character" w:styleId="Numeropagina">
    <w:name w:val="page number"/>
    <w:basedOn w:val="Carpredefinitoparagrafo"/>
    <w:uiPriority w:val="99"/>
    <w:rsid w:val="00A87066"/>
  </w:style>
  <w:style w:type="character" w:styleId="Collegamentoipertestuale">
    <w:name w:val="Hyperlink"/>
    <w:rsid w:val="00A8706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87066"/>
    <w:pPr>
      <w:spacing w:line="240" w:lineRule="auto"/>
      <w:jc w:val="both"/>
    </w:pPr>
    <w:rPr>
      <w:rFonts w:ascii="Verdana" w:eastAsia="Times New Roman" w:hAnsi="Verdana" w:cs="Times New Roman"/>
      <w:i/>
      <w:iCs/>
      <w:sz w:val="1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9242-0BD1-4686-B003-9827CACD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Sessa Giuseppe</dc:creator>
  <cp:lastModifiedBy>Alessandra Altina</cp:lastModifiedBy>
  <cp:revision>2</cp:revision>
  <cp:lastPrinted>2021-11-03T09:03:00Z</cp:lastPrinted>
  <dcterms:created xsi:type="dcterms:W3CDTF">2021-11-18T09:44:00Z</dcterms:created>
  <dcterms:modified xsi:type="dcterms:W3CDTF">2021-11-18T09:44:00Z</dcterms:modified>
</cp:coreProperties>
</file>