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E0BE" w14:textId="77777777" w:rsidR="00C27CCA" w:rsidRDefault="00C27CCA">
      <w:pPr>
        <w:rPr>
          <w:b/>
          <w:bCs/>
        </w:rPr>
      </w:pPr>
    </w:p>
    <w:p w14:paraId="6E52CEA9" w14:textId="0FFD560C" w:rsidR="008676AC" w:rsidRPr="008676AC" w:rsidRDefault="008676AC" w:rsidP="00661728">
      <w:pPr>
        <w:jc w:val="center"/>
        <w:rPr>
          <w:b/>
          <w:bCs/>
          <w:sz w:val="24"/>
          <w:szCs w:val="24"/>
        </w:rPr>
      </w:pPr>
      <w:r w:rsidRPr="008676AC">
        <w:rPr>
          <w:rFonts w:ascii="Fedra Sans Std Demi" w:hAnsi="Fedra Sans Std Demi" w:cs="Calibri"/>
          <w:color w:val="071D49"/>
          <w:sz w:val="24"/>
          <w:szCs w:val="24"/>
        </w:rPr>
        <w:t>Comunicato stampa</w:t>
      </w:r>
    </w:p>
    <w:p w14:paraId="6CAF759B" w14:textId="77777777" w:rsidR="008676AC" w:rsidRDefault="008676AC" w:rsidP="00C27CCA">
      <w:pPr>
        <w:jc w:val="center"/>
        <w:rPr>
          <w:b/>
          <w:bCs/>
          <w:sz w:val="36"/>
          <w:szCs w:val="36"/>
        </w:rPr>
      </w:pPr>
    </w:p>
    <w:p w14:paraId="223FA961" w14:textId="391D142A" w:rsidR="008676AC" w:rsidRDefault="00F728A7" w:rsidP="008676A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Industria alimentare: </w:t>
      </w:r>
      <w:r w:rsidR="004B6065">
        <w:rPr>
          <w:b/>
          <w:bCs/>
          <w:sz w:val="36"/>
          <w:szCs w:val="36"/>
        </w:rPr>
        <w:t xml:space="preserve">a </w:t>
      </w:r>
      <w:r w:rsidR="00F60192">
        <w:rPr>
          <w:b/>
          <w:bCs/>
          <w:sz w:val="36"/>
          <w:szCs w:val="36"/>
        </w:rPr>
        <w:t>marzo</w:t>
      </w:r>
      <w:r w:rsidR="004B6065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 xml:space="preserve">aumenti dei prezzi </w:t>
      </w:r>
    </w:p>
    <w:p w14:paraId="1601B62A" w14:textId="7F51C1A1" w:rsidR="00F728A7" w:rsidRDefault="00F728A7" w:rsidP="008676A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superiori </w:t>
      </w:r>
      <w:r w:rsidR="00C417DB">
        <w:rPr>
          <w:b/>
          <w:bCs/>
          <w:sz w:val="36"/>
          <w:szCs w:val="36"/>
        </w:rPr>
        <w:t>al 10% nell’ultimo anno</w:t>
      </w:r>
    </w:p>
    <w:p w14:paraId="48AB8823" w14:textId="7ACD3644" w:rsidR="004B6065" w:rsidRPr="004B6065" w:rsidRDefault="00F60192" w:rsidP="008676AC">
      <w:pPr>
        <w:spacing w:after="0" w:line="240" w:lineRule="auto"/>
        <w:jc w:val="center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E la corsa al rialzo non si ferma: aprile-maggio atteso +12,7%</w:t>
      </w:r>
    </w:p>
    <w:p w14:paraId="7884CF9B" w14:textId="77777777" w:rsidR="008676AC" w:rsidRPr="00DA4AB6" w:rsidRDefault="008676AC" w:rsidP="008676AC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E38670C" w14:textId="602DFA8D" w:rsidR="00341706" w:rsidRDefault="00C27CCA" w:rsidP="00F60192">
      <w:pPr>
        <w:spacing w:after="0" w:line="240" w:lineRule="auto"/>
        <w:ind w:left="284" w:right="282"/>
        <w:contextualSpacing/>
        <w:jc w:val="both"/>
        <w:rPr>
          <w:sz w:val="24"/>
          <w:szCs w:val="24"/>
        </w:rPr>
      </w:pPr>
      <w:r w:rsidRPr="00AE1E02">
        <w:rPr>
          <w:b/>
          <w:sz w:val="24"/>
          <w:szCs w:val="24"/>
        </w:rPr>
        <w:t>Roma</w:t>
      </w:r>
      <w:r w:rsidR="007C388A" w:rsidRPr="00AE1E02">
        <w:rPr>
          <w:b/>
          <w:sz w:val="24"/>
          <w:szCs w:val="24"/>
        </w:rPr>
        <w:t xml:space="preserve"> </w:t>
      </w:r>
      <w:r w:rsidR="00661728">
        <w:rPr>
          <w:b/>
          <w:sz w:val="24"/>
          <w:szCs w:val="24"/>
        </w:rPr>
        <w:t>10</w:t>
      </w:r>
      <w:r w:rsidR="004B6065">
        <w:rPr>
          <w:b/>
          <w:sz w:val="24"/>
          <w:szCs w:val="24"/>
        </w:rPr>
        <w:t xml:space="preserve"> maggio 2022</w:t>
      </w:r>
      <w:r w:rsidRPr="00AE1E02">
        <w:rPr>
          <w:sz w:val="24"/>
          <w:szCs w:val="24"/>
        </w:rPr>
        <w:t xml:space="preserve"> </w:t>
      </w:r>
      <w:r w:rsidR="0025626C" w:rsidRPr="00AE1E02">
        <w:rPr>
          <w:sz w:val="24"/>
          <w:szCs w:val="24"/>
        </w:rPr>
        <w:t>–</w:t>
      </w:r>
      <w:r w:rsidRPr="00AE1E02">
        <w:rPr>
          <w:sz w:val="24"/>
          <w:szCs w:val="24"/>
        </w:rPr>
        <w:t xml:space="preserve"> </w:t>
      </w:r>
      <w:r w:rsidR="00D856EB" w:rsidRPr="00AE1E02">
        <w:rPr>
          <w:sz w:val="24"/>
          <w:szCs w:val="24"/>
        </w:rPr>
        <w:t xml:space="preserve">Le rilevazioni sui prezzi pagati </w:t>
      </w:r>
      <w:r w:rsidR="00C417DB" w:rsidRPr="00AE1E02">
        <w:rPr>
          <w:rFonts w:ascii="Calibri" w:hAnsi="Calibri" w:cs="Calibri"/>
          <w:sz w:val="24"/>
          <w:szCs w:val="24"/>
        </w:rPr>
        <w:t xml:space="preserve">all’industria alimentare </w:t>
      </w:r>
      <w:r w:rsidR="00D856EB" w:rsidRPr="00AE1E02">
        <w:rPr>
          <w:sz w:val="24"/>
          <w:szCs w:val="24"/>
        </w:rPr>
        <w:t xml:space="preserve">dalle </w:t>
      </w:r>
      <w:r w:rsidR="00A8133C" w:rsidRPr="00AE1E02">
        <w:rPr>
          <w:rFonts w:ascii="Calibri" w:hAnsi="Calibri" w:cs="Calibri"/>
          <w:sz w:val="24"/>
          <w:szCs w:val="24"/>
        </w:rPr>
        <w:t>Centrali di Acquisto della G</w:t>
      </w:r>
      <w:r w:rsidR="00D856EB" w:rsidRPr="00AE1E02">
        <w:rPr>
          <w:rFonts w:ascii="Calibri" w:hAnsi="Calibri" w:cs="Calibri"/>
          <w:sz w:val="24"/>
          <w:szCs w:val="24"/>
        </w:rPr>
        <w:t xml:space="preserve">DO </w:t>
      </w:r>
      <w:r w:rsidR="002E3C7E" w:rsidRPr="00AE1E02">
        <w:rPr>
          <w:sz w:val="24"/>
          <w:szCs w:val="24"/>
        </w:rPr>
        <w:t>mostra</w:t>
      </w:r>
      <w:r w:rsidR="00341706" w:rsidRPr="00AE1E02">
        <w:rPr>
          <w:sz w:val="24"/>
          <w:szCs w:val="24"/>
        </w:rPr>
        <w:t>no</w:t>
      </w:r>
      <w:r w:rsidR="002E3C7E" w:rsidRPr="00AE1E02">
        <w:rPr>
          <w:sz w:val="24"/>
          <w:szCs w:val="24"/>
        </w:rPr>
        <w:t xml:space="preserve"> </w:t>
      </w:r>
      <w:r w:rsidR="00FD55E1" w:rsidRPr="00AE1E02">
        <w:rPr>
          <w:sz w:val="24"/>
          <w:szCs w:val="24"/>
        </w:rPr>
        <w:t xml:space="preserve">un aumento </w:t>
      </w:r>
      <w:r w:rsidR="00327857" w:rsidRPr="00AE1E02">
        <w:rPr>
          <w:sz w:val="24"/>
          <w:szCs w:val="24"/>
        </w:rPr>
        <w:t xml:space="preserve">del </w:t>
      </w:r>
      <w:r w:rsidR="00FD55E1" w:rsidRPr="00AE1E02">
        <w:rPr>
          <w:sz w:val="24"/>
          <w:szCs w:val="24"/>
        </w:rPr>
        <w:t>+</w:t>
      </w:r>
      <w:r w:rsidR="00696B18" w:rsidRPr="00AE1E02">
        <w:rPr>
          <w:sz w:val="24"/>
          <w:szCs w:val="24"/>
        </w:rPr>
        <w:t>2,1</w:t>
      </w:r>
      <w:r w:rsidR="00FD55E1" w:rsidRPr="00AE1E02">
        <w:rPr>
          <w:sz w:val="24"/>
          <w:szCs w:val="24"/>
        </w:rPr>
        <w:t>%</w:t>
      </w:r>
      <w:r w:rsidR="0025626C" w:rsidRPr="00AE1E02">
        <w:rPr>
          <w:sz w:val="24"/>
          <w:szCs w:val="24"/>
        </w:rPr>
        <w:t xml:space="preserve"> </w:t>
      </w:r>
      <w:r w:rsidR="00327857" w:rsidRPr="00AE1E02">
        <w:rPr>
          <w:sz w:val="24"/>
          <w:szCs w:val="24"/>
        </w:rPr>
        <w:t xml:space="preserve">nel mese di marzo per la media dei </w:t>
      </w:r>
      <w:r w:rsidR="008A272F" w:rsidRPr="00AE1E02">
        <w:rPr>
          <w:sz w:val="24"/>
          <w:szCs w:val="24"/>
        </w:rPr>
        <w:t xml:space="preserve">46 prodotti </w:t>
      </w:r>
      <w:r w:rsidR="00226F7A" w:rsidRPr="00AE1E02">
        <w:rPr>
          <w:sz w:val="24"/>
          <w:szCs w:val="24"/>
        </w:rPr>
        <w:t xml:space="preserve">alimentari </w:t>
      </w:r>
      <w:r w:rsidR="00A8133C" w:rsidRPr="00AE1E02">
        <w:rPr>
          <w:sz w:val="24"/>
          <w:szCs w:val="24"/>
        </w:rPr>
        <w:t>maggiormente consumati</w:t>
      </w:r>
      <w:r w:rsidR="00D40111" w:rsidRPr="00AE1E02">
        <w:rPr>
          <w:sz w:val="24"/>
          <w:szCs w:val="24"/>
        </w:rPr>
        <w:t xml:space="preserve">, con </w:t>
      </w:r>
      <w:r w:rsidR="00C417DB" w:rsidRPr="00AE1E02">
        <w:rPr>
          <w:sz w:val="24"/>
          <w:szCs w:val="24"/>
        </w:rPr>
        <w:t>una crescita</w:t>
      </w:r>
      <w:r w:rsidR="00D40111" w:rsidRPr="00AE1E02">
        <w:rPr>
          <w:sz w:val="24"/>
          <w:szCs w:val="24"/>
        </w:rPr>
        <w:t xml:space="preserve"> che si porta al</w:t>
      </w:r>
      <w:r w:rsidR="00C417DB" w:rsidRPr="00AE1E02">
        <w:rPr>
          <w:sz w:val="24"/>
          <w:szCs w:val="24"/>
        </w:rPr>
        <w:t xml:space="preserve"> +</w:t>
      </w:r>
      <w:r w:rsidR="00D40111" w:rsidRPr="00AE1E02">
        <w:rPr>
          <w:sz w:val="24"/>
          <w:szCs w:val="24"/>
        </w:rPr>
        <w:t>10</w:t>
      </w:r>
      <w:r w:rsidR="00635545" w:rsidRPr="00AE1E02">
        <w:rPr>
          <w:sz w:val="24"/>
          <w:szCs w:val="24"/>
        </w:rPr>
        <w:t>,9</w:t>
      </w:r>
      <w:r w:rsidR="00D40111" w:rsidRPr="00AE1E02">
        <w:rPr>
          <w:sz w:val="24"/>
          <w:szCs w:val="24"/>
        </w:rPr>
        <w:t>%</w:t>
      </w:r>
      <w:r w:rsidR="00C417DB" w:rsidRPr="00AE1E02">
        <w:rPr>
          <w:sz w:val="24"/>
          <w:szCs w:val="24"/>
        </w:rPr>
        <w:t xml:space="preserve"> rispetto a marzo 2021</w:t>
      </w:r>
      <w:r w:rsidR="00D40111" w:rsidRPr="00AE1E02">
        <w:rPr>
          <w:sz w:val="24"/>
          <w:szCs w:val="24"/>
        </w:rPr>
        <w:t>. L’</w:t>
      </w:r>
      <w:hyperlink r:id="rId7" w:history="1">
        <w:r w:rsidR="008A272F" w:rsidRPr="00FB73A8">
          <w:rPr>
            <w:rStyle w:val="Collegamentoipertestuale"/>
            <w:sz w:val="24"/>
            <w:szCs w:val="24"/>
          </w:rPr>
          <w:t>indagine</w:t>
        </w:r>
        <w:r w:rsidR="00D40111" w:rsidRPr="00FB73A8">
          <w:rPr>
            <w:rStyle w:val="Collegamentoipertestuale"/>
            <w:sz w:val="24"/>
            <w:szCs w:val="24"/>
          </w:rPr>
          <w:t xml:space="preserve">, </w:t>
        </w:r>
        <w:r w:rsidR="00F2584D" w:rsidRPr="00FB73A8">
          <w:rPr>
            <w:rStyle w:val="Collegamentoipertestuale"/>
            <w:sz w:val="24"/>
            <w:szCs w:val="24"/>
          </w:rPr>
          <w:t xml:space="preserve">condotta </w:t>
        </w:r>
        <w:r w:rsidR="00A8133C" w:rsidRPr="00FB73A8">
          <w:rPr>
            <w:rStyle w:val="Collegamentoipertestuale"/>
            <w:sz w:val="24"/>
            <w:szCs w:val="24"/>
          </w:rPr>
          <w:t xml:space="preserve">da </w:t>
        </w:r>
        <w:r w:rsidR="00F2584D" w:rsidRPr="00FB73A8">
          <w:rPr>
            <w:rStyle w:val="Collegamentoipertestuale"/>
            <w:b/>
            <w:sz w:val="24"/>
            <w:szCs w:val="24"/>
          </w:rPr>
          <w:t>Unioncamere</w:t>
        </w:r>
        <w:r w:rsidR="00F2584D" w:rsidRPr="00FB73A8">
          <w:rPr>
            <w:rStyle w:val="Collegamentoipertestuale"/>
            <w:sz w:val="24"/>
            <w:szCs w:val="24"/>
          </w:rPr>
          <w:t xml:space="preserve"> con la collaborazione di </w:t>
        </w:r>
        <w:r w:rsidR="00F2584D" w:rsidRPr="00FB73A8">
          <w:rPr>
            <w:rStyle w:val="Collegamentoipertestuale"/>
            <w:b/>
            <w:sz w:val="24"/>
            <w:szCs w:val="24"/>
          </w:rPr>
          <w:t>BMTI</w:t>
        </w:r>
        <w:r w:rsidR="00F2584D" w:rsidRPr="00FB73A8">
          <w:rPr>
            <w:rStyle w:val="Collegamentoipertestuale"/>
            <w:sz w:val="24"/>
            <w:szCs w:val="24"/>
          </w:rPr>
          <w:t xml:space="preserve"> e </w:t>
        </w:r>
        <w:r w:rsidR="00F2584D" w:rsidRPr="00FB73A8">
          <w:rPr>
            <w:rStyle w:val="Collegamentoipertestuale"/>
            <w:b/>
            <w:sz w:val="24"/>
            <w:szCs w:val="24"/>
          </w:rPr>
          <w:t>R</w:t>
        </w:r>
        <w:r w:rsidR="00341706" w:rsidRPr="00FB73A8">
          <w:rPr>
            <w:rStyle w:val="Collegamentoipertestuale"/>
            <w:b/>
            <w:sz w:val="24"/>
            <w:szCs w:val="24"/>
          </w:rPr>
          <w:t>EF</w:t>
        </w:r>
        <w:r w:rsidR="00F2584D" w:rsidRPr="00FB73A8">
          <w:rPr>
            <w:rStyle w:val="Collegamentoipertestuale"/>
            <w:b/>
            <w:sz w:val="24"/>
            <w:szCs w:val="24"/>
          </w:rPr>
          <w:t xml:space="preserve"> Ricerche</w:t>
        </w:r>
      </w:hyperlink>
      <w:r w:rsidR="00D40111" w:rsidRPr="00AE1E02">
        <w:rPr>
          <w:sz w:val="24"/>
          <w:szCs w:val="24"/>
        </w:rPr>
        <w:t xml:space="preserve">, prospetta una ulteriore intensificazione </w:t>
      </w:r>
      <w:r w:rsidR="006512C8" w:rsidRPr="00AE1E02">
        <w:rPr>
          <w:sz w:val="24"/>
          <w:szCs w:val="24"/>
        </w:rPr>
        <w:t>dell’inflazione nel bimestre aprile-maggio</w:t>
      </w:r>
      <w:r w:rsidR="00C417DB" w:rsidRPr="00AE1E02">
        <w:rPr>
          <w:sz w:val="24"/>
          <w:szCs w:val="24"/>
        </w:rPr>
        <w:t>,</w:t>
      </w:r>
      <w:r w:rsidR="006512C8" w:rsidRPr="00AE1E02">
        <w:rPr>
          <w:sz w:val="24"/>
          <w:szCs w:val="24"/>
        </w:rPr>
        <w:t xml:space="preserve"> quando </w:t>
      </w:r>
      <w:r w:rsidR="00C417DB" w:rsidRPr="00AE1E02">
        <w:rPr>
          <w:sz w:val="24"/>
          <w:szCs w:val="24"/>
        </w:rPr>
        <w:t>ci si attendono</w:t>
      </w:r>
      <w:r w:rsidR="00341706" w:rsidRPr="00AE1E02">
        <w:rPr>
          <w:sz w:val="24"/>
          <w:szCs w:val="24"/>
        </w:rPr>
        <w:t xml:space="preserve"> </w:t>
      </w:r>
      <w:r w:rsidR="006512C8" w:rsidRPr="00AE1E02">
        <w:rPr>
          <w:sz w:val="24"/>
          <w:szCs w:val="24"/>
        </w:rPr>
        <w:t xml:space="preserve">aumenti </w:t>
      </w:r>
      <w:r w:rsidR="00C417DB" w:rsidRPr="00AE1E02">
        <w:rPr>
          <w:sz w:val="24"/>
          <w:szCs w:val="24"/>
        </w:rPr>
        <w:t xml:space="preserve">per la media dei 46 prodotti alimentari </w:t>
      </w:r>
      <w:r w:rsidR="006512C8" w:rsidRPr="00AE1E02">
        <w:rPr>
          <w:sz w:val="24"/>
          <w:szCs w:val="24"/>
        </w:rPr>
        <w:t xml:space="preserve">del </w:t>
      </w:r>
      <w:r w:rsidR="00FD55E1" w:rsidRPr="00AE1E02">
        <w:rPr>
          <w:sz w:val="24"/>
          <w:szCs w:val="24"/>
        </w:rPr>
        <w:t>+</w:t>
      </w:r>
      <w:r w:rsidR="00696B18" w:rsidRPr="00AE1E02">
        <w:rPr>
          <w:sz w:val="24"/>
          <w:szCs w:val="24"/>
        </w:rPr>
        <w:t>3,5</w:t>
      </w:r>
      <w:r w:rsidR="00FD55E1" w:rsidRPr="00AE1E02">
        <w:rPr>
          <w:sz w:val="24"/>
          <w:szCs w:val="24"/>
        </w:rPr>
        <w:t>%</w:t>
      </w:r>
      <w:r w:rsidR="006512C8" w:rsidRPr="00AE1E02">
        <w:rPr>
          <w:sz w:val="24"/>
          <w:szCs w:val="24"/>
        </w:rPr>
        <w:t xml:space="preserve"> </w:t>
      </w:r>
      <w:r w:rsidR="00C417DB" w:rsidRPr="00AE1E02">
        <w:rPr>
          <w:sz w:val="24"/>
          <w:szCs w:val="24"/>
        </w:rPr>
        <w:t xml:space="preserve">rispetto al bimestre precedente </w:t>
      </w:r>
      <w:r w:rsidR="004B3A14" w:rsidRPr="00AE1E02">
        <w:rPr>
          <w:sz w:val="24"/>
          <w:szCs w:val="24"/>
        </w:rPr>
        <w:t xml:space="preserve">e </w:t>
      </w:r>
      <w:r w:rsidR="00C417DB" w:rsidRPr="00AE1E02">
        <w:rPr>
          <w:sz w:val="24"/>
          <w:szCs w:val="24"/>
        </w:rPr>
        <w:t>una crescita su base annua</w:t>
      </w:r>
      <w:r w:rsidR="004B3A14" w:rsidRPr="00AE1E02">
        <w:rPr>
          <w:sz w:val="24"/>
          <w:szCs w:val="24"/>
        </w:rPr>
        <w:t xml:space="preserve"> che potrebbe arrampicarsi sino al </w:t>
      </w:r>
      <w:r w:rsidR="00C417DB" w:rsidRPr="00AE1E02">
        <w:rPr>
          <w:sz w:val="24"/>
          <w:szCs w:val="24"/>
        </w:rPr>
        <w:t>+</w:t>
      </w:r>
      <w:r w:rsidR="004B3A14" w:rsidRPr="00AE1E02">
        <w:rPr>
          <w:sz w:val="24"/>
          <w:szCs w:val="24"/>
        </w:rPr>
        <w:t>12,7%</w:t>
      </w:r>
      <w:r w:rsidR="00341706" w:rsidRPr="00AE1E02">
        <w:rPr>
          <w:sz w:val="24"/>
          <w:szCs w:val="24"/>
        </w:rPr>
        <w:t>.</w:t>
      </w:r>
    </w:p>
    <w:p w14:paraId="1064C258" w14:textId="77777777" w:rsidR="004B6065" w:rsidRDefault="004B6065" w:rsidP="00F60192">
      <w:pPr>
        <w:spacing w:after="0" w:line="240" w:lineRule="auto"/>
        <w:ind w:left="284" w:right="282"/>
        <w:contextualSpacing/>
        <w:jc w:val="both"/>
        <w:rPr>
          <w:sz w:val="24"/>
          <w:szCs w:val="24"/>
        </w:rPr>
      </w:pPr>
    </w:p>
    <w:p w14:paraId="04807474" w14:textId="2F3D3672" w:rsidR="004B6065" w:rsidRPr="009544EF" w:rsidRDefault="004B6065" w:rsidP="00F60192">
      <w:pPr>
        <w:spacing w:after="0" w:line="240" w:lineRule="auto"/>
        <w:ind w:left="284" w:right="284"/>
        <w:contextualSpacing/>
        <w:jc w:val="both"/>
        <w:rPr>
          <w:i/>
          <w:sz w:val="24"/>
          <w:szCs w:val="24"/>
        </w:rPr>
      </w:pPr>
      <w:r w:rsidRPr="009544EF">
        <w:rPr>
          <w:i/>
          <w:sz w:val="24"/>
          <w:szCs w:val="24"/>
        </w:rPr>
        <w:t>“</w:t>
      </w:r>
      <w:r w:rsidR="00F60192" w:rsidRPr="009544EF">
        <w:rPr>
          <w:i/>
          <w:sz w:val="24"/>
          <w:szCs w:val="24"/>
        </w:rPr>
        <w:t>In uno scenario che già presentava tensioni a causa di molteplici fattori (energetici, climatici e sanitari),</w:t>
      </w:r>
      <w:r w:rsidRPr="009544EF">
        <w:rPr>
          <w:i/>
          <w:sz w:val="24"/>
          <w:szCs w:val="24"/>
        </w:rPr>
        <w:t xml:space="preserve"> </w:t>
      </w:r>
      <w:r w:rsidR="00F60192" w:rsidRPr="009544EF">
        <w:rPr>
          <w:i/>
          <w:sz w:val="24"/>
          <w:szCs w:val="24"/>
        </w:rPr>
        <w:t>lo scoppio della guerra in Ucraina ha ulteriormente</w:t>
      </w:r>
      <w:r w:rsidRPr="009544EF">
        <w:rPr>
          <w:i/>
          <w:sz w:val="24"/>
          <w:szCs w:val="24"/>
        </w:rPr>
        <w:t xml:space="preserve"> </w:t>
      </w:r>
      <w:r w:rsidR="0001284F" w:rsidRPr="009544EF">
        <w:rPr>
          <w:i/>
          <w:sz w:val="24"/>
          <w:szCs w:val="24"/>
        </w:rPr>
        <w:t>spinto</w:t>
      </w:r>
      <w:r w:rsidRPr="009544EF">
        <w:rPr>
          <w:i/>
          <w:sz w:val="24"/>
          <w:szCs w:val="24"/>
        </w:rPr>
        <w:t xml:space="preserve"> al rialzo i prezzi dei prodotti alimentari</w:t>
      </w:r>
      <w:r>
        <w:rPr>
          <w:sz w:val="24"/>
          <w:szCs w:val="24"/>
        </w:rPr>
        <w:t xml:space="preserve">”, sottolinea il presidente di </w:t>
      </w:r>
      <w:r w:rsidRPr="00A949BE">
        <w:rPr>
          <w:b/>
          <w:sz w:val="24"/>
          <w:szCs w:val="24"/>
        </w:rPr>
        <w:t>Unioncamere</w:t>
      </w:r>
      <w:r>
        <w:rPr>
          <w:sz w:val="24"/>
          <w:szCs w:val="24"/>
        </w:rPr>
        <w:t xml:space="preserve">, </w:t>
      </w:r>
      <w:r w:rsidRPr="00A949BE">
        <w:rPr>
          <w:b/>
          <w:sz w:val="24"/>
          <w:szCs w:val="24"/>
        </w:rPr>
        <w:t>Andrea Prete</w:t>
      </w:r>
      <w:r>
        <w:rPr>
          <w:sz w:val="24"/>
          <w:szCs w:val="24"/>
        </w:rPr>
        <w:t>. “</w:t>
      </w:r>
      <w:r w:rsidRPr="009544EF">
        <w:rPr>
          <w:i/>
          <w:sz w:val="24"/>
          <w:szCs w:val="24"/>
        </w:rPr>
        <w:t xml:space="preserve">Una corsa </w:t>
      </w:r>
      <w:r w:rsidR="00F60192" w:rsidRPr="009544EF">
        <w:rPr>
          <w:i/>
          <w:sz w:val="24"/>
          <w:szCs w:val="24"/>
        </w:rPr>
        <w:t>che non accenna a rallentare,</w:t>
      </w:r>
      <w:r w:rsidR="00F95679" w:rsidRPr="009544EF">
        <w:rPr>
          <w:i/>
          <w:sz w:val="24"/>
          <w:szCs w:val="24"/>
        </w:rPr>
        <w:t xml:space="preserve"> </w:t>
      </w:r>
      <w:r w:rsidR="00F60192" w:rsidRPr="009544EF">
        <w:rPr>
          <w:i/>
          <w:sz w:val="24"/>
          <w:szCs w:val="24"/>
        </w:rPr>
        <w:t>a svantaggio</w:t>
      </w:r>
      <w:r w:rsidR="00B91E24" w:rsidRPr="009544EF">
        <w:rPr>
          <w:i/>
          <w:sz w:val="24"/>
          <w:szCs w:val="24"/>
        </w:rPr>
        <w:t xml:space="preserve"> </w:t>
      </w:r>
      <w:r w:rsidR="00F60192" w:rsidRPr="009544EF">
        <w:rPr>
          <w:i/>
          <w:sz w:val="24"/>
          <w:szCs w:val="24"/>
        </w:rPr>
        <w:t>dei costi pagati dalle imprese e dei bilanci delle famiglie</w:t>
      </w:r>
      <w:r w:rsidR="00B91E24" w:rsidRPr="009544EF">
        <w:rPr>
          <w:i/>
          <w:sz w:val="24"/>
          <w:szCs w:val="24"/>
        </w:rPr>
        <w:t xml:space="preserve">”. </w:t>
      </w:r>
    </w:p>
    <w:p w14:paraId="1A1D54DD" w14:textId="77777777" w:rsidR="008676AC" w:rsidRPr="00AE1E02" w:rsidRDefault="008676AC" w:rsidP="00F60192">
      <w:pPr>
        <w:spacing w:after="0" w:line="240" w:lineRule="auto"/>
        <w:ind w:left="284" w:right="284"/>
        <w:contextualSpacing/>
        <w:jc w:val="both"/>
        <w:rPr>
          <w:sz w:val="24"/>
          <w:szCs w:val="24"/>
        </w:rPr>
      </w:pPr>
    </w:p>
    <w:p w14:paraId="5FD9397A" w14:textId="759AC7EB" w:rsidR="00FC1CC1" w:rsidRDefault="0025626C" w:rsidP="00F60192">
      <w:pPr>
        <w:spacing w:after="0" w:line="240" w:lineRule="auto"/>
        <w:ind w:left="284" w:right="282"/>
        <w:contextualSpacing/>
        <w:jc w:val="both"/>
        <w:rPr>
          <w:rFonts w:ascii="Calibri" w:hAnsi="Calibri" w:cs="Calibri"/>
          <w:sz w:val="24"/>
          <w:szCs w:val="24"/>
        </w:rPr>
      </w:pPr>
      <w:r w:rsidRPr="00AE1E02">
        <w:rPr>
          <w:sz w:val="24"/>
          <w:szCs w:val="24"/>
        </w:rPr>
        <w:t>Tra</w:t>
      </w:r>
      <w:r w:rsidR="0046015B" w:rsidRPr="00AE1E02">
        <w:rPr>
          <w:sz w:val="24"/>
          <w:szCs w:val="24"/>
        </w:rPr>
        <w:t xml:space="preserve"> i prodotti </w:t>
      </w:r>
      <w:r w:rsidR="007B0A0A" w:rsidRPr="00AE1E02">
        <w:rPr>
          <w:sz w:val="24"/>
          <w:szCs w:val="24"/>
        </w:rPr>
        <w:t>che</w:t>
      </w:r>
      <w:r w:rsidR="008A272F" w:rsidRPr="00AE1E02">
        <w:rPr>
          <w:sz w:val="24"/>
          <w:szCs w:val="24"/>
        </w:rPr>
        <w:t xml:space="preserve"> </w:t>
      </w:r>
      <w:r w:rsidR="00341706" w:rsidRPr="00AE1E02">
        <w:rPr>
          <w:sz w:val="24"/>
          <w:szCs w:val="24"/>
        </w:rPr>
        <w:t xml:space="preserve">a </w:t>
      </w:r>
      <w:r w:rsidR="00696B18" w:rsidRPr="00AE1E02">
        <w:rPr>
          <w:sz w:val="24"/>
          <w:szCs w:val="24"/>
        </w:rPr>
        <w:t>marzo</w:t>
      </w:r>
      <w:r w:rsidR="00341706" w:rsidRPr="00AE1E02">
        <w:rPr>
          <w:sz w:val="24"/>
          <w:szCs w:val="24"/>
        </w:rPr>
        <w:t xml:space="preserve"> </w:t>
      </w:r>
      <w:r w:rsidR="007B0A0A" w:rsidRPr="00AE1E02">
        <w:rPr>
          <w:sz w:val="24"/>
          <w:szCs w:val="24"/>
        </w:rPr>
        <w:t xml:space="preserve">hanno registrato variazioni </w:t>
      </w:r>
      <w:r w:rsidR="008A272F" w:rsidRPr="00AE1E02">
        <w:rPr>
          <w:sz w:val="24"/>
          <w:szCs w:val="24"/>
        </w:rPr>
        <w:t>rispetto al mese precedente</w:t>
      </w:r>
      <w:r w:rsidR="0046015B" w:rsidRPr="00AE1E02">
        <w:rPr>
          <w:sz w:val="24"/>
          <w:szCs w:val="24"/>
        </w:rPr>
        <w:t xml:space="preserve"> spicca</w:t>
      </w:r>
      <w:r w:rsidR="008624B1" w:rsidRPr="00AE1E02">
        <w:rPr>
          <w:sz w:val="24"/>
          <w:szCs w:val="24"/>
        </w:rPr>
        <w:t xml:space="preserve"> </w:t>
      </w:r>
      <w:r w:rsidR="00FC1CC1" w:rsidRPr="00AE1E02">
        <w:rPr>
          <w:rFonts w:ascii="Calibri" w:hAnsi="Calibri" w:cs="Calibri"/>
          <w:sz w:val="24"/>
          <w:szCs w:val="24"/>
        </w:rPr>
        <w:t>l’aumento</w:t>
      </w:r>
      <w:r w:rsidR="00DF290B" w:rsidRPr="00AE1E02">
        <w:rPr>
          <w:rFonts w:ascii="Calibri" w:hAnsi="Calibri" w:cs="Calibri"/>
          <w:sz w:val="24"/>
          <w:szCs w:val="24"/>
        </w:rPr>
        <w:t xml:space="preserve"> del</w:t>
      </w:r>
      <w:r w:rsidR="00480A0A" w:rsidRPr="00AE1E02">
        <w:rPr>
          <w:rFonts w:ascii="Calibri" w:hAnsi="Calibri" w:cs="Calibri"/>
          <w:sz w:val="24"/>
          <w:szCs w:val="24"/>
        </w:rPr>
        <w:t xml:space="preserve"> </w:t>
      </w:r>
      <w:r w:rsidR="00696B18" w:rsidRPr="00AE1E02">
        <w:rPr>
          <w:rFonts w:ascii="Calibri" w:hAnsi="Calibri" w:cs="Calibri"/>
          <w:sz w:val="24"/>
          <w:szCs w:val="24"/>
        </w:rPr>
        <w:t>pollo</w:t>
      </w:r>
      <w:r w:rsidR="00A561FB" w:rsidRPr="00AE1E02">
        <w:rPr>
          <w:rFonts w:ascii="Calibri" w:hAnsi="Calibri" w:cs="Calibri"/>
          <w:sz w:val="24"/>
          <w:szCs w:val="24"/>
        </w:rPr>
        <w:t xml:space="preserve"> </w:t>
      </w:r>
      <w:r w:rsidR="00DF290B" w:rsidRPr="00AE1E02">
        <w:rPr>
          <w:rFonts w:ascii="Calibri" w:hAnsi="Calibri" w:cs="Calibri"/>
          <w:sz w:val="24"/>
          <w:szCs w:val="24"/>
        </w:rPr>
        <w:t xml:space="preserve">fresco </w:t>
      </w:r>
      <w:r w:rsidR="00A561FB" w:rsidRPr="00AE1E02">
        <w:rPr>
          <w:rFonts w:ascii="Calibri" w:hAnsi="Calibri" w:cs="Calibri"/>
          <w:sz w:val="24"/>
          <w:szCs w:val="24"/>
        </w:rPr>
        <w:t>(+4,3%)</w:t>
      </w:r>
      <w:r w:rsidR="007B0A0A" w:rsidRPr="00AE1E02">
        <w:rPr>
          <w:rFonts w:ascii="Calibri" w:hAnsi="Calibri" w:cs="Calibri"/>
          <w:sz w:val="24"/>
          <w:szCs w:val="24"/>
        </w:rPr>
        <w:t xml:space="preserve">, </w:t>
      </w:r>
      <w:r w:rsidR="00F728A7" w:rsidRPr="00AE1E02">
        <w:rPr>
          <w:rFonts w:ascii="Calibri" w:hAnsi="Calibri" w:cs="Calibri"/>
          <w:sz w:val="24"/>
          <w:szCs w:val="24"/>
        </w:rPr>
        <w:t>a causa di un’offerta ridimensionata nei mesi scorsi dall’influenza aviaria</w:t>
      </w:r>
      <w:r w:rsidR="007B0A0A" w:rsidRPr="00AE1E02">
        <w:rPr>
          <w:rFonts w:ascii="Calibri" w:hAnsi="Calibri" w:cs="Calibri"/>
          <w:sz w:val="24"/>
          <w:szCs w:val="24"/>
        </w:rPr>
        <w:t xml:space="preserve"> </w:t>
      </w:r>
      <w:r w:rsidR="00F728A7" w:rsidRPr="00AE1E02">
        <w:rPr>
          <w:rFonts w:ascii="Calibri" w:hAnsi="Calibri" w:cs="Calibri"/>
          <w:sz w:val="24"/>
          <w:szCs w:val="24"/>
        </w:rPr>
        <w:t>e dall’aumento dei costi dei mangimi,</w:t>
      </w:r>
      <w:r w:rsidR="00A561FB" w:rsidRPr="00AE1E02">
        <w:rPr>
          <w:rFonts w:ascii="Calibri" w:hAnsi="Calibri" w:cs="Calibri"/>
          <w:sz w:val="24"/>
          <w:szCs w:val="24"/>
        </w:rPr>
        <w:t xml:space="preserve"> e del burro (+3,8</w:t>
      </w:r>
      <w:r w:rsidR="00F728A7" w:rsidRPr="00AE1E02">
        <w:rPr>
          <w:rFonts w:ascii="Calibri" w:hAnsi="Calibri" w:cs="Calibri"/>
          <w:sz w:val="24"/>
          <w:szCs w:val="24"/>
        </w:rPr>
        <w:t>%</w:t>
      </w:r>
      <w:r w:rsidR="00A561FB" w:rsidRPr="00AE1E02">
        <w:rPr>
          <w:rFonts w:ascii="Calibri" w:hAnsi="Calibri" w:cs="Calibri"/>
          <w:sz w:val="24"/>
          <w:szCs w:val="24"/>
        </w:rPr>
        <w:t>)</w:t>
      </w:r>
      <w:r w:rsidR="00F728A7" w:rsidRPr="00AE1E02">
        <w:rPr>
          <w:rFonts w:ascii="Calibri" w:hAnsi="Calibri" w:cs="Calibri"/>
          <w:sz w:val="24"/>
          <w:szCs w:val="24"/>
        </w:rPr>
        <w:t xml:space="preserve">, segnato dalla riduzione delle disponibilità </w:t>
      </w:r>
      <w:r w:rsidR="00C417DB" w:rsidRPr="00AE1E02">
        <w:rPr>
          <w:rFonts w:ascii="Calibri" w:hAnsi="Calibri" w:cs="Calibri"/>
          <w:sz w:val="24"/>
          <w:szCs w:val="24"/>
        </w:rPr>
        <w:t>a livello continentale</w:t>
      </w:r>
      <w:r w:rsidR="00A561FB" w:rsidRPr="00AE1E02">
        <w:rPr>
          <w:rFonts w:ascii="Calibri" w:hAnsi="Calibri" w:cs="Calibri"/>
          <w:sz w:val="24"/>
          <w:szCs w:val="24"/>
        </w:rPr>
        <w:t>. Diffusi ed elevati aumenti anche nei prodotti cerealicoli e derivati (pasta di semola +3,7%, riso +3,7%, biscotti +3,6%, pane +3,4%)</w:t>
      </w:r>
      <w:r w:rsidR="00712F6D" w:rsidRPr="00AE1E02">
        <w:rPr>
          <w:rFonts w:ascii="Calibri" w:hAnsi="Calibri" w:cs="Calibri"/>
          <w:sz w:val="24"/>
          <w:szCs w:val="24"/>
        </w:rPr>
        <w:t>, per effetto dei rincari delle materie prime (grano duro, grano tenero) e dell’energia già in atto nel 2021.</w:t>
      </w:r>
    </w:p>
    <w:p w14:paraId="5CC17861" w14:textId="77777777" w:rsidR="004C1C0D" w:rsidRPr="00AE1E02" w:rsidRDefault="004C1C0D" w:rsidP="00F60192">
      <w:pPr>
        <w:spacing w:after="0" w:line="240" w:lineRule="auto"/>
        <w:ind w:left="284" w:right="282"/>
        <w:contextualSpacing/>
        <w:jc w:val="both"/>
        <w:rPr>
          <w:rFonts w:ascii="Calibri" w:hAnsi="Calibri" w:cs="Calibri"/>
          <w:sz w:val="24"/>
          <w:szCs w:val="24"/>
        </w:rPr>
      </w:pPr>
    </w:p>
    <w:p w14:paraId="0F303A67" w14:textId="0DBED5E8" w:rsidR="00A42AEF" w:rsidRDefault="000D0C5E" w:rsidP="00F60192">
      <w:pPr>
        <w:spacing w:after="0" w:line="240" w:lineRule="auto"/>
        <w:ind w:left="284" w:right="282"/>
        <w:contextualSpacing/>
        <w:jc w:val="both"/>
        <w:rPr>
          <w:rFonts w:ascii="Calibri" w:hAnsi="Calibri" w:cs="Calibri"/>
          <w:color w:val="FF0000"/>
          <w:sz w:val="24"/>
          <w:szCs w:val="24"/>
        </w:rPr>
      </w:pPr>
      <w:r w:rsidRPr="00AE1E02">
        <w:rPr>
          <w:rFonts w:ascii="Calibri" w:hAnsi="Calibri" w:cs="Calibri"/>
          <w:sz w:val="24"/>
          <w:szCs w:val="24"/>
        </w:rPr>
        <w:t xml:space="preserve">L’inflazione per il mese di marzo, secondo i dati di preconsuntivo forniti dalle Centrali di Acquisto, subisce una vistosa accelerazione sino al </w:t>
      </w:r>
      <w:r w:rsidR="00712F6D" w:rsidRPr="00AE1E02">
        <w:rPr>
          <w:rFonts w:ascii="Calibri" w:hAnsi="Calibri" w:cs="Calibri"/>
          <w:sz w:val="24"/>
          <w:szCs w:val="24"/>
        </w:rPr>
        <w:t>+</w:t>
      </w:r>
      <w:r w:rsidRPr="00AE1E02">
        <w:rPr>
          <w:rFonts w:ascii="Calibri" w:hAnsi="Calibri" w:cs="Calibri"/>
          <w:sz w:val="24"/>
          <w:szCs w:val="24"/>
        </w:rPr>
        <w:t xml:space="preserve">10,9%, con i rincari maggiori </w:t>
      </w:r>
      <w:r w:rsidR="00361BD2" w:rsidRPr="00AE1E02">
        <w:rPr>
          <w:rFonts w:ascii="Calibri" w:hAnsi="Calibri" w:cs="Calibri"/>
          <w:sz w:val="24"/>
          <w:szCs w:val="24"/>
        </w:rPr>
        <w:t>per la carne di pollo</w:t>
      </w:r>
      <w:r w:rsidRPr="00AE1E02">
        <w:rPr>
          <w:rFonts w:ascii="Calibri" w:hAnsi="Calibri" w:cs="Calibri"/>
          <w:sz w:val="24"/>
          <w:szCs w:val="24"/>
        </w:rPr>
        <w:t xml:space="preserve"> (+</w:t>
      </w:r>
      <w:r w:rsidR="00B75695" w:rsidRPr="00AE1E02">
        <w:rPr>
          <w:rFonts w:ascii="Calibri" w:hAnsi="Calibri" w:cs="Calibri"/>
          <w:sz w:val="24"/>
          <w:szCs w:val="24"/>
        </w:rPr>
        <w:t>34,8</w:t>
      </w:r>
      <w:r w:rsidRPr="00AE1E02">
        <w:rPr>
          <w:rFonts w:ascii="Calibri" w:hAnsi="Calibri" w:cs="Calibri"/>
          <w:sz w:val="24"/>
          <w:szCs w:val="24"/>
        </w:rPr>
        <w:t xml:space="preserve">%), </w:t>
      </w:r>
      <w:r w:rsidR="001B3556" w:rsidRPr="00AE1E02">
        <w:rPr>
          <w:rFonts w:ascii="Calibri" w:hAnsi="Calibri" w:cs="Calibri"/>
          <w:sz w:val="24"/>
          <w:szCs w:val="24"/>
        </w:rPr>
        <w:t>nell’olio di semi vari (+30,5%)</w:t>
      </w:r>
      <w:r w:rsidR="00712F6D" w:rsidRPr="00AE1E02">
        <w:rPr>
          <w:rFonts w:ascii="Calibri" w:hAnsi="Calibri" w:cs="Calibri"/>
          <w:sz w:val="24"/>
          <w:szCs w:val="24"/>
        </w:rPr>
        <w:t>, complice la carenza di approvvigionamenti di olio di girasole dal Mar Nero (Russia e Ucraina sono due maggiori produttori di olio di girasole al mondo)</w:t>
      </w:r>
      <w:r w:rsidR="001B3556" w:rsidRPr="00AE1E02">
        <w:rPr>
          <w:rFonts w:ascii="Calibri" w:hAnsi="Calibri" w:cs="Calibri"/>
          <w:sz w:val="24"/>
          <w:szCs w:val="24"/>
        </w:rPr>
        <w:t xml:space="preserve"> e nella pasta di semola </w:t>
      </w:r>
      <w:r w:rsidR="00DF290B" w:rsidRPr="00AE1E02">
        <w:rPr>
          <w:rFonts w:ascii="Calibri" w:hAnsi="Calibri" w:cs="Calibri"/>
          <w:sz w:val="24"/>
          <w:szCs w:val="24"/>
        </w:rPr>
        <w:t>(</w:t>
      </w:r>
      <w:r w:rsidR="001B3556" w:rsidRPr="00AE1E02">
        <w:rPr>
          <w:rFonts w:ascii="Calibri" w:hAnsi="Calibri" w:cs="Calibri"/>
          <w:sz w:val="24"/>
          <w:szCs w:val="24"/>
        </w:rPr>
        <w:t>+22,5%).</w:t>
      </w:r>
      <w:r w:rsidR="00086541" w:rsidRPr="00AE1E02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05340366" w14:textId="77777777" w:rsidR="004C1C0D" w:rsidRPr="00AE1E02" w:rsidRDefault="004C1C0D" w:rsidP="00F60192">
      <w:pPr>
        <w:spacing w:after="0" w:line="240" w:lineRule="auto"/>
        <w:ind w:left="284" w:right="282"/>
        <w:contextualSpacing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C397509" w14:textId="12B5DE45" w:rsidR="008951B3" w:rsidRDefault="007C388A" w:rsidP="00F60192">
      <w:pPr>
        <w:spacing w:after="0" w:line="240" w:lineRule="auto"/>
        <w:ind w:left="284" w:right="282"/>
        <w:contextualSpacing/>
        <w:jc w:val="both"/>
        <w:rPr>
          <w:rFonts w:ascii="Calibri" w:hAnsi="Calibri" w:cs="Calibri"/>
          <w:sz w:val="24"/>
          <w:szCs w:val="24"/>
        </w:rPr>
      </w:pPr>
      <w:r w:rsidRPr="00AE1E02">
        <w:rPr>
          <w:rFonts w:ascii="Calibri" w:hAnsi="Calibri" w:cs="Calibri"/>
          <w:sz w:val="24"/>
          <w:szCs w:val="24"/>
        </w:rPr>
        <w:t>L</w:t>
      </w:r>
      <w:r w:rsidR="00471517" w:rsidRPr="00AE1E02">
        <w:rPr>
          <w:rFonts w:ascii="Calibri" w:hAnsi="Calibri" w:cs="Calibri"/>
          <w:sz w:val="24"/>
          <w:szCs w:val="24"/>
        </w:rPr>
        <w:t>e indicazioni fornite dalle Centrali di Acquisto della G</w:t>
      </w:r>
      <w:r w:rsidR="00D23F05" w:rsidRPr="00AE1E02">
        <w:rPr>
          <w:rFonts w:ascii="Calibri" w:hAnsi="Calibri" w:cs="Calibri"/>
          <w:sz w:val="24"/>
          <w:szCs w:val="24"/>
        </w:rPr>
        <w:t xml:space="preserve">DO </w:t>
      </w:r>
      <w:r w:rsidR="00A561FB" w:rsidRPr="00AE1E02">
        <w:rPr>
          <w:rFonts w:ascii="Calibri" w:hAnsi="Calibri" w:cs="Calibri"/>
          <w:sz w:val="24"/>
          <w:szCs w:val="24"/>
        </w:rPr>
        <w:t xml:space="preserve">preconizzano significativi aumenti </w:t>
      </w:r>
      <w:r w:rsidR="00D23F05" w:rsidRPr="00AE1E02">
        <w:rPr>
          <w:rFonts w:ascii="Calibri" w:hAnsi="Calibri" w:cs="Calibri"/>
          <w:sz w:val="24"/>
          <w:szCs w:val="24"/>
        </w:rPr>
        <w:t xml:space="preserve">anche per il </w:t>
      </w:r>
      <w:r w:rsidR="00A561FB" w:rsidRPr="00AE1E02">
        <w:rPr>
          <w:rFonts w:ascii="Calibri" w:hAnsi="Calibri" w:cs="Calibri"/>
          <w:sz w:val="24"/>
          <w:szCs w:val="24"/>
        </w:rPr>
        <w:t>bimestre</w:t>
      </w:r>
      <w:r w:rsidR="005D5759" w:rsidRPr="00AE1E02">
        <w:rPr>
          <w:rFonts w:ascii="Calibri" w:hAnsi="Calibri" w:cs="Calibri"/>
          <w:sz w:val="24"/>
          <w:szCs w:val="24"/>
        </w:rPr>
        <w:t xml:space="preserve"> </w:t>
      </w:r>
      <w:r w:rsidR="00A561FB" w:rsidRPr="00AE1E02">
        <w:rPr>
          <w:rFonts w:ascii="Calibri" w:hAnsi="Calibri" w:cs="Calibri"/>
          <w:sz w:val="24"/>
          <w:szCs w:val="24"/>
        </w:rPr>
        <w:t>aprile-maggio</w:t>
      </w:r>
      <w:r w:rsidR="00EB15EA" w:rsidRPr="00AE1E02">
        <w:rPr>
          <w:rFonts w:ascii="Calibri" w:hAnsi="Calibri" w:cs="Calibri"/>
          <w:sz w:val="24"/>
          <w:szCs w:val="24"/>
        </w:rPr>
        <w:t xml:space="preserve">: </w:t>
      </w:r>
      <w:r w:rsidR="005D1F15" w:rsidRPr="00AE1E02">
        <w:rPr>
          <w:rFonts w:ascii="Calibri" w:hAnsi="Calibri" w:cs="Calibri"/>
          <w:sz w:val="24"/>
          <w:szCs w:val="24"/>
        </w:rPr>
        <w:t xml:space="preserve">in media per i 46 prodotti alimentari monitorati l’aumento si attesta al </w:t>
      </w:r>
      <w:r w:rsidR="00B75695" w:rsidRPr="00AE1E02">
        <w:rPr>
          <w:rFonts w:ascii="Calibri" w:hAnsi="Calibri" w:cs="Calibri"/>
          <w:sz w:val="24"/>
          <w:szCs w:val="24"/>
        </w:rPr>
        <w:t>+</w:t>
      </w:r>
      <w:r w:rsidR="005D1F15" w:rsidRPr="00AE1E02">
        <w:rPr>
          <w:rFonts w:ascii="Calibri" w:hAnsi="Calibri" w:cs="Calibri"/>
          <w:sz w:val="24"/>
          <w:szCs w:val="24"/>
        </w:rPr>
        <w:t>3</w:t>
      </w:r>
      <w:r w:rsidR="00086541" w:rsidRPr="00AE1E02">
        <w:rPr>
          <w:rFonts w:ascii="Calibri" w:hAnsi="Calibri" w:cs="Calibri"/>
          <w:sz w:val="24"/>
          <w:szCs w:val="24"/>
        </w:rPr>
        <w:t>,5</w:t>
      </w:r>
      <w:r w:rsidR="00CB0A1A" w:rsidRPr="00AE1E02">
        <w:rPr>
          <w:rFonts w:ascii="Calibri" w:hAnsi="Calibri" w:cs="Calibri"/>
          <w:sz w:val="24"/>
          <w:szCs w:val="24"/>
        </w:rPr>
        <w:t>%,</w:t>
      </w:r>
      <w:r w:rsidR="00471517" w:rsidRPr="00AE1E02">
        <w:rPr>
          <w:rFonts w:ascii="Calibri" w:hAnsi="Calibri" w:cs="Calibri"/>
          <w:sz w:val="24"/>
          <w:szCs w:val="24"/>
        </w:rPr>
        <w:t xml:space="preserve"> </w:t>
      </w:r>
      <w:r w:rsidR="00086541" w:rsidRPr="00AE1E02">
        <w:rPr>
          <w:rFonts w:ascii="Calibri" w:hAnsi="Calibri" w:cs="Calibri"/>
          <w:sz w:val="24"/>
          <w:szCs w:val="24"/>
        </w:rPr>
        <w:t>trainat</w:t>
      </w:r>
      <w:r w:rsidR="005D1F15" w:rsidRPr="00AE1E02">
        <w:rPr>
          <w:rFonts w:ascii="Calibri" w:hAnsi="Calibri" w:cs="Calibri"/>
          <w:sz w:val="24"/>
          <w:szCs w:val="24"/>
        </w:rPr>
        <w:t>o</w:t>
      </w:r>
      <w:r w:rsidR="00086541" w:rsidRPr="00AE1E02">
        <w:rPr>
          <w:rFonts w:ascii="Calibri" w:hAnsi="Calibri" w:cs="Calibri"/>
          <w:sz w:val="24"/>
          <w:szCs w:val="24"/>
        </w:rPr>
        <w:t xml:space="preserve"> soprattutto dai prodotti derivati d</w:t>
      </w:r>
      <w:r w:rsidR="00DF290B" w:rsidRPr="00AE1E02">
        <w:rPr>
          <w:rFonts w:ascii="Calibri" w:hAnsi="Calibri" w:cs="Calibri"/>
          <w:sz w:val="24"/>
          <w:szCs w:val="24"/>
        </w:rPr>
        <w:t>e</w:t>
      </w:r>
      <w:r w:rsidR="00712F6D" w:rsidRPr="00AE1E02">
        <w:rPr>
          <w:rFonts w:ascii="Calibri" w:hAnsi="Calibri" w:cs="Calibri"/>
          <w:sz w:val="24"/>
          <w:szCs w:val="24"/>
        </w:rPr>
        <w:t>i cereali</w:t>
      </w:r>
      <w:r w:rsidR="00086541" w:rsidRPr="00AE1E02">
        <w:rPr>
          <w:rFonts w:ascii="Calibri" w:hAnsi="Calibri" w:cs="Calibri"/>
          <w:sz w:val="24"/>
          <w:szCs w:val="24"/>
        </w:rPr>
        <w:t>, ed in particolar modo dalla pasta di semola (+6,6%) e dal pane (+6,5%). Attesi aumenti significativi anche per il burro (+5,6%).</w:t>
      </w:r>
    </w:p>
    <w:p w14:paraId="37731195" w14:textId="77777777" w:rsidR="004C1C0D" w:rsidRPr="00AE1E02" w:rsidRDefault="004C1C0D" w:rsidP="00F60192">
      <w:pPr>
        <w:spacing w:after="0" w:line="240" w:lineRule="auto"/>
        <w:ind w:left="284" w:right="282"/>
        <w:contextualSpacing/>
        <w:jc w:val="both"/>
        <w:rPr>
          <w:rFonts w:ascii="Calibri" w:hAnsi="Calibri" w:cs="Calibri"/>
          <w:sz w:val="24"/>
          <w:szCs w:val="24"/>
        </w:rPr>
      </w:pPr>
    </w:p>
    <w:p w14:paraId="3C13339B" w14:textId="4AEBE07A" w:rsidR="0054675C" w:rsidRDefault="001B3556" w:rsidP="00F60192">
      <w:pPr>
        <w:spacing w:after="0" w:line="240" w:lineRule="auto"/>
        <w:ind w:left="284" w:right="282"/>
        <w:contextualSpacing/>
        <w:jc w:val="both"/>
        <w:rPr>
          <w:color w:val="000000" w:themeColor="text1"/>
          <w:sz w:val="24"/>
          <w:szCs w:val="24"/>
        </w:rPr>
      </w:pPr>
      <w:r w:rsidRPr="00AE1E02">
        <w:rPr>
          <w:rFonts w:cstheme="minorHAnsi"/>
          <w:sz w:val="24"/>
          <w:szCs w:val="24"/>
        </w:rPr>
        <w:lastRenderedPageBreak/>
        <w:t xml:space="preserve">L’inflazione attesa per </w:t>
      </w:r>
      <w:r w:rsidR="00712F6D" w:rsidRPr="00AE1E02">
        <w:rPr>
          <w:rFonts w:cstheme="minorHAnsi"/>
          <w:sz w:val="24"/>
          <w:szCs w:val="24"/>
        </w:rPr>
        <w:t>i prodotti dell</w:t>
      </w:r>
      <w:r w:rsidR="00A37EA3" w:rsidRPr="00AE1E02">
        <w:rPr>
          <w:rFonts w:cstheme="minorHAnsi"/>
          <w:sz w:val="24"/>
          <w:szCs w:val="24"/>
        </w:rPr>
        <w:t>’industria alimentare acquistati dalle Centrali d’Acquisto della GDO</w:t>
      </w:r>
      <w:r w:rsidRPr="00AE1E02">
        <w:rPr>
          <w:rFonts w:cstheme="minorHAnsi"/>
          <w:sz w:val="24"/>
          <w:szCs w:val="24"/>
        </w:rPr>
        <w:t xml:space="preserve"> non accenna a rallentare, </w:t>
      </w:r>
      <w:r w:rsidR="005D1F15" w:rsidRPr="00AE1E02">
        <w:rPr>
          <w:rFonts w:cstheme="minorHAnsi"/>
          <w:sz w:val="24"/>
          <w:szCs w:val="24"/>
        </w:rPr>
        <w:t xml:space="preserve">e si proietta verso il </w:t>
      </w:r>
      <w:r w:rsidR="00B75695" w:rsidRPr="00AE1E02">
        <w:rPr>
          <w:rFonts w:cstheme="minorHAnsi"/>
          <w:sz w:val="24"/>
          <w:szCs w:val="24"/>
        </w:rPr>
        <w:t>+</w:t>
      </w:r>
      <w:r w:rsidRPr="00AE1E02">
        <w:rPr>
          <w:rFonts w:cstheme="minorHAnsi"/>
          <w:sz w:val="24"/>
          <w:szCs w:val="24"/>
        </w:rPr>
        <w:t xml:space="preserve">12,7% </w:t>
      </w:r>
      <w:r w:rsidR="005D1F15" w:rsidRPr="00AE1E02">
        <w:rPr>
          <w:rFonts w:cstheme="minorHAnsi"/>
          <w:sz w:val="24"/>
          <w:szCs w:val="24"/>
        </w:rPr>
        <w:t xml:space="preserve">nel </w:t>
      </w:r>
      <w:r w:rsidRPr="00AE1E02">
        <w:rPr>
          <w:rFonts w:cstheme="minorHAnsi"/>
          <w:sz w:val="24"/>
          <w:szCs w:val="24"/>
        </w:rPr>
        <w:t xml:space="preserve">bimestre aprile-maggio. Le accelerazioni maggiori sono attese ancora una volta da </w:t>
      </w:r>
      <w:r w:rsidRPr="00AE1E02">
        <w:rPr>
          <w:rFonts w:ascii="Calibri" w:hAnsi="Calibri" w:cs="Calibri"/>
          <w:sz w:val="24"/>
          <w:szCs w:val="24"/>
        </w:rPr>
        <w:t xml:space="preserve">carne </w:t>
      </w:r>
      <w:r w:rsidR="00B75695" w:rsidRPr="00AE1E02">
        <w:rPr>
          <w:rFonts w:ascii="Calibri" w:hAnsi="Calibri" w:cs="Calibri"/>
          <w:sz w:val="24"/>
          <w:szCs w:val="24"/>
        </w:rPr>
        <w:t>di pollo</w:t>
      </w:r>
      <w:r w:rsidRPr="00AE1E02">
        <w:rPr>
          <w:rFonts w:ascii="Calibri" w:hAnsi="Calibri" w:cs="Calibri"/>
          <w:sz w:val="24"/>
          <w:szCs w:val="24"/>
        </w:rPr>
        <w:t xml:space="preserve"> (+33,3%), olio di semi vari (+31,6%) e pasta di semola </w:t>
      </w:r>
      <w:r w:rsidR="00A37EA3" w:rsidRPr="00AE1E02">
        <w:rPr>
          <w:rFonts w:ascii="Calibri" w:hAnsi="Calibri" w:cs="Calibri"/>
          <w:sz w:val="24"/>
          <w:szCs w:val="24"/>
        </w:rPr>
        <w:t>(</w:t>
      </w:r>
      <w:r w:rsidRPr="00AE1E02">
        <w:rPr>
          <w:rFonts w:ascii="Calibri" w:hAnsi="Calibri" w:cs="Calibri"/>
          <w:sz w:val="24"/>
          <w:szCs w:val="24"/>
        </w:rPr>
        <w:t>+26,8%). Gli aumenti attesi sulle farine, sui cereali e sui prodotti derivati sono capillari ed intensi</w:t>
      </w:r>
      <w:r w:rsidR="00DA1CB4" w:rsidRPr="00AE1E02">
        <w:rPr>
          <w:rFonts w:ascii="Calibri" w:hAnsi="Calibri" w:cs="Calibri"/>
          <w:sz w:val="24"/>
          <w:szCs w:val="24"/>
        </w:rPr>
        <w:t xml:space="preserve"> con la farina di grano tenero in crescita del </w:t>
      </w:r>
      <w:r w:rsidR="00A37EA3" w:rsidRPr="00AE1E02">
        <w:rPr>
          <w:rFonts w:ascii="Calibri" w:hAnsi="Calibri" w:cs="Calibri"/>
          <w:sz w:val="24"/>
          <w:szCs w:val="24"/>
        </w:rPr>
        <w:t>+</w:t>
      </w:r>
      <w:r w:rsidR="00DA1CB4" w:rsidRPr="00AE1E02">
        <w:rPr>
          <w:rFonts w:ascii="Calibri" w:hAnsi="Calibri" w:cs="Calibri"/>
          <w:sz w:val="24"/>
          <w:szCs w:val="24"/>
        </w:rPr>
        <w:t>19,8%</w:t>
      </w:r>
      <w:r w:rsidR="00A37EA3" w:rsidRPr="00AE1E02">
        <w:rPr>
          <w:rFonts w:ascii="Calibri" w:hAnsi="Calibri" w:cs="Calibri"/>
          <w:sz w:val="24"/>
          <w:szCs w:val="24"/>
        </w:rPr>
        <w:t xml:space="preserve"> e</w:t>
      </w:r>
      <w:r w:rsidR="00DA1CB4" w:rsidRPr="00AE1E02">
        <w:rPr>
          <w:rFonts w:ascii="Calibri" w:hAnsi="Calibri" w:cs="Calibri"/>
          <w:sz w:val="24"/>
          <w:szCs w:val="24"/>
        </w:rPr>
        <w:t xml:space="preserve"> le fette biscottate del </w:t>
      </w:r>
      <w:r w:rsidR="00A37EA3" w:rsidRPr="00AE1E02">
        <w:rPr>
          <w:rFonts w:ascii="Calibri" w:hAnsi="Calibri" w:cs="Calibri"/>
          <w:sz w:val="24"/>
          <w:szCs w:val="24"/>
        </w:rPr>
        <w:t>+</w:t>
      </w:r>
      <w:r w:rsidR="00DA1CB4" w:rsidRPr="00AE1E02">
        <w:rPr>
          <w:rFonts w:ascii="Calibri" w:hAnsi="Calibri" w:cs="Calibri"/>
          <w:sz w:val="24"/>
          <w:szCs w:val="24"/>
        </w:rPr>
        <w:t>16,2%</w:t>
      </w:r>
      <w:r w:rsidR="00A37EA3" w:rsidRPr="00AE1E02">
        <w:rPr>
          <w:rFonts w:ascii="Calibri" w:hAnsi="Calibri" w:cs="Calibri"/>
          <w:sz w:val="24"/>
          <w:szCs w:val="24"/>
        </w:rPr>
        <w:t xml:space="preserve">, spinti dalle tensioni che persistono </w:t>
      </w:r>
      <w:r w:rsidR="004F1A35" w:rsidRPr="00AE1E02">
        <w:rPr>
          <w:rFonts w:ascii="Calibri" w:hAnsi="Calibri" w:cs="Calibri"/>
          <w:sz w:val="24"/>
          <w:szCs w:val="24"/>
        </w:rPr>
        <w:t>nello scenario internazionale</w:t>
      </w:r>
      <w:r w:rsidR="00A37EA3" w:rsidRPr="00AE1E02">
        <w:rPr>
          <w:rFonts w:ascii="Calibri" w:hAnsi="Calibri" w:cs="Calibri"/>
          <w:sz w:val="24"/>
          <w:szCs w:val="24"/>
        </w:rPr>
        <w:t>. Significativa anche la crescita attesa per il riso (+16,2%)</w:t>
      </w:r>
      <w:r w:rsidR="004F1A35" w:rsidRPr="00AE1E02">
        <w:rPr>
          <w:rFonts w:ascii="Calibri" w:hAnsi="Calibri" w:cs="Calibri"/>
          <w:sz w:val="24"/>
          <w:szCs w:val="24"/>
        </w:rPr>
        <w:t xml:space="preserve">. La filiera risicola </w:t>
      </w:r>
      <w:r w:rsidR="00B75695" w:rsidRPr="00AE1E02">
        <w:rPr>
          <w:rFonts w:ascii="Calibri" w:hAnsi="Calibri" w:cs="Calibri"/>
          <w:sz w:val="24"/>
          <w:szCs w:val="24"/>
        </w:rPr>
        <w:t xml:space="preserve">nazionale </w:t>
      </w:r>
      <w:r w:rsidR="004F1A35" w:rsidRPr="00AE1E02">
        <w:rPr>
          <w:rFonts w:ascii="Calibri" w:hAnsi="Calibri" w:cs="Calibri"/>
          <w:sz w:val="24"/>
          <w:szCs w:val="24"/>
        </w:rPr>
        <w:t xml:space="preserve">è segnata negli ultimi mesi da </w:t>
      </w:r>
      <w:r w:rsidR="004F1A35" w:rsidRPr="00AE1E02">
        <w:rPr>
          <w:color w:val="000000" w:themeColor="text1"/>
          <w:sz w:val="24"/>
          <w:szCs w:val="24"/>
        </w:rPr>
        <w:t>un’offerta disponibile inferiore alla domanda delle riserie, da timori legati all’impatto sulle prossime semine delle condizioni siccitose registrate in Nord Italia e dagli elevati costi di produzione, a cominciare da energia e fertilizzanti.</w:t>
      </w:r>
    </w:p>
    <w:p w14:paraId="3C9A6A65" w14:textId="77777777" w:rsidR="004B6065" w:rsidRPr="00AE1E02" w:rsidRDefault="004B6065" w:rsidP="00F60192">
      <w:pPr>
        <w:spacing w:after="0" w:line="240" w:lineRule="auto"/>
        <w:ind w:left="284" w:right="282"/>
        <w:contextualSpacing/>
        <w:jc w:val="both"/>
        <w:rPr>
          <w:rFonts w:ascii="Calibri" w:hAnsi="Calibri" w:cs="Calibri"/>
          <w:sz w:val="24"/>
          <w:szCs w:val="24"/>
        </w:rPr>
      </w:pPr>
    </w:p>
    <w:p w14:paraId="069E1E57" w14:textId="71651A39" w:rsidR="001B3556" w:rsidRPr="00AE1E02" w:rsidRDefault="00FB7B51" w:rsidP="00F60192">
      <w:pPr>
        <w:spacing w:after="0" w:line="240" w:lineRule="auto"/>
        <w:ind w:left="284" w:right="282"/>
        <w:contextualSpacing/>
        <w:jc w:val="both"/>
        <w:rPr>
          <w:rFonts w:ascii="Calibri" w:hAnsi="Calibri" w:cs="Calibri"/>
          <w:sz w:val="24"/>
          <w:szCs w:val="24"/>
        </w:rPr>
      </w:pPr>
      <w:r w:rsidRPr="00AE1E02">
        <w:rPr>
          <w:rFonts w:ascii="Calibri" w:hAnsi="Calibri" w:cs="Calibri"/>
          <w:sz w:val="24"/>
          <w:szCs w:val="24"/>
        </w:rPr>
        <w:t xml:space="preserve">Le anticipazioni raccolte sui prezzi </w:t>
      </w:r>
      <w:r w:rsidR="00A37EA3" w:rsidRPr="00AE1E02">
        <w:rPr>
          <w:rFonts w:ascii="Calibri" w:hAnsi="Calibri" w:cs="Calibri"/>
          <w:sz w:val="24"/>
          <w:szCs w:val="24"/>
        </w:rPr>
        <w:t xml:space="preserve">pagati all’industria alimentare dalle Centrali d’Acquisto </w:t>
      </w:r>
      <w:r w:rsidRPr="00AE1E02">
        <w:rPr>
          <w:rFonts w:ascii="Calibri" w:hAnsi="Calibri" w:cs="Calibri"/>
          <w:sz w:val="24"/>
          <w:szCs w:val="24"/>
        </w:rPr>
        <w:t xml:space="preserve">suggeriscono una </w:t>
      </w:r>
      <w:r w:rsidR="00782E51" w:rsidRPr="00AE1E02">
        <w:rPr>
          <w:rFonts w:ascii="Calibri" w:hAnsi="Calibri" w:cs="Calibri"/>
          <w:sz w:val="24"/>
          <w:szCs w:val="24"/>
        </w:rPr>
        <w:t xml:space="preserve">ulteriore accelerazione </w:t>
      </w:r>
      <w:r w:rsidRPr="00AE1E02">
        <w:rPr>
          <w:rFonts w:ascii="Calibri" w:hAnsi="Calibri" w:cs="Calibri"/>
          <w:sz w:val="24"/>
          <w:szCs w:val="24"/>
        </w:rPr>
        <w:t>de</w:t>
      </w:r>
      <w:r w:rsidR="00970A5A" w:rsidRPr="00AE1E02">
        <w:rPr>
          <w:rFonts w:ascii="Calibri" w:hAnsi="Calibri" w:cs="Calibri"/>
          <w:sz w:val="24"/>
          <w:szCs w:val="24"/>
        </w:rPr>
        <w:t xml:space="preserve">ll’inflazione alimentare al </w:t>
      </w:r>
      <w:r w:rsidRPr="00AE1E02">
        <w:rPr>
          <w:rFonts w:ascii="Calibri" w:hAnsi="Calibri" w:cs="Calibri"/>
          <w:sz w:val="24"/>
          <w:szCs w:val="24"/>
        </w:rPr>
        <w:t xml:space="preserve">consumo </w:t>
      </w:r>
      <w:r w:rsidR="00782E51" w:rsidRPr="00AE1E02">
        <w:rPr>
          <w:rFonts w:ascii="Calibri" w:hAnsi="Calibri" w:cs="Calibri"/>
          <w:sz w:val="24"/>
          <w:szCs w:val="24"/>
        </w:rPr>
        <w:t xml:space="preserve">nei mesi estivi, </w:t>
      </w:r>
      <w:r w:rsidR="00970A5A" w:rsidRPr="00AE1E02">
        <w:rPr>
          <w:rFonts w:ascii="Calibri" w:hAnsi="Calibri" w:cs="Calibri"/>
          <w:sz w:val="24"/>
          <w:szCs w:val="24"/>
        </w:rPr>
        <w:t xml:space="preserve">verso valori superiori </w:t>
      </w:r>
      <w:r w:rsidR="00782E51" w:rsidRPr="00AE1E02">
        <w:rPr>
          <w:rFonts w:ascii="Calibri" w:hAnsi="Calibri" w:cs="Calibri"/>
          <w:sz w:val="24"/>
          <w:szCs w:val="24"/>
        </w:rPr>
        <w:t xml:space="preserve">al </w:t>
      </w:r>
      <w:r w:rsidR="00970A5A" w:rsidRPr="00AE1E02">
        <w:rPr>
          <w:rFonts w:ascii="Calibri" w:hAnsi="Calibri" w:cs="Calibri"/>
          <w:sz w:val="24"/>
          <w:szCs w:val="24"/>
        </w:rPr>
        <w:t>7</w:t>
      </w:r>
      <w:r w:rsidR="00782E51" w:rsidRPr="00AE1E02">
        <w:rPr>
          <w:rFonts w:ascii="Calibri" w:hAnsi="Calibri" w:cs="Calibri"/>
          <w:sz w:val="24"/>
          <w:szCs w:val="24"/>
        </w:rPr>
        <w:t>%</w:t>
      </w:r>
      <w:r w:rsidR="00F60192">
        <w:rPr>
          <w:rFonts w:ascii="Calibri" w:hAnsi="Calibri" w:cs="Calibri"/>
          <w:sz w:val="24"/>
          <w:szCs w:val="24"/>
        </w:rPr>
        <w:t xml:space="preserve"> (p</w:t>
      </w:r>
      <w:r w:rsidR="00970A5A" w:rsidRPr="00AE1E02">
        <w:rPr>
          <w:rFonts w:ascii="Calibri" w:hAnsi="Calibri" w:cs="Calibri"/>
          <w:sz w:val="24"/>
          <w:szCs w:val="24"/>
        </w:rPr>
        <w:t xml:space="preserve">er la media dell’anno </w:t>
      </w:r>
      <w:r w:rsidR="00273E43" w:rsidRPr="00AE1E02">
        <w:rPr>
          <w:rFonts w:ascii="Calibri" w:hAnsi="Calibri" w:cs="Calibri"/>
          <w:sz w:val="24"/>
          <w:szCs w:val="24"/>
        </w:rPr>
        <w:t xml:space="preserve">2022 </w:t>
      </w:r>
      <w:r w:rsidR="00970A5A" w:rsidRPr="00AE1E02">
        <w:rPr>
          <w:rFonts w:ascii="Calibri" w:hAnsi="Calibri" w:cs="Calibri"/>
          <w:sz w:val="24"/>
          <w:szCs w:val="24"/>
        </w:rPr>
        <w:t xml:space="preserve">la previsione </w:t>
      </w:r>
      <w:r w:rsidR="00A0390F" w:rsidRPr="00AE1E02">
        <w:rPr>
          <w:rFonts w:ascii="Calibri" w:hAnsi="Calibri" w:cs="Calibri"/>
          <w:sz w:val="24"/>
          <w:szCs w:val="24"/>
        </w:rPr>
        <w:t>è</w:t>
      </w:r>
      <w:r w:rsidR="00970A5A" w:rsidRPr="00AE1E02">
        <w:rPr>
          <w:rFonts w:ascii="Calibri" w:hAnsi="Calibri" w:cs="Calibri"/>
          <w:sz w:val="24"/>
          <w:szCs w:val="24"/>
        </w:rPr>
        <w:t xml:space="preserve"> </w:t>
      </w:r>
      <w:r w:rsidR="00666ECD" w:rsidRPr="00AE1E02">
        <w:rPr>
          <w:rFonts w:ascii="Calibri" w:hAnsi="Calibri" w:cs="Calibri"/>
          <w:sz w:val="24"/>
          <w:szCs w:val="24"/>
        </w:rPr>
        <w:t>ora</w:t>
      </w:r>
      <w:r w:rsidR="00A0390F" w:rsidRPr="00AE1E02">
        <w:rPr>
          <w:rFonts w:ascii="Calibri" w:hAnsi="Calibri" w:cs="Calibri"/>
          <w:sz w:val="24"/>
          <w:szCs w:val="24"/>
        </w:rPr>
        <w:t xml:space="preserve"> al </w:t>
      </w:r>
      <w:r w:rsidR="00A37EA3" w:rsidRPr="00AE1E02">
        <w:rPr>
          <w:rFonts w:ascii="Calibri" w:hAnsi="Calibri" w:cs="Calibri"/>
          <w:sz w:val="24"/>
          <w:szCs w:val="24"/>
        </w:rPr>
        <w:t>+</w:t>
      </w:r>
      <w:r w:rsidR="00273E43" w:rsidRPr="00AE1E02">
        <w:rPr>
          <w:rFonts w:ascii="Calibri" w:hAnsi="Calibri" w:cs="Calibri"/>
          <w:sz w:val="24"/>
          <w:szCs w:val="24"/>
        </w:rPr>
        <w:t>6,1%</w:t>
      </w:r>
      <w:r w:rsidR="00F60192">
        <w:rPr>
          <w:rFonts w:ascii="Calibri" w:hAnsi="Calibri" w:cs="Calibri"/>
          <w:sz w:val="24"/>
          <w:szCs w:val="24"/>
        </w:rPr>
        <w:t>)</w:t>
      </w:r>
      <w:r w:rsidR="00273E43" w:rsidRPr="00AE1E02">
        <w:rPr>
          <w:rFonts w:ascii="Calibri" w:hAnsi="Calibri" w:cs="Calibri"/>
          <w:sz w:val="24"/>
          <w:szCs w:val="24"/>
        </w:rPr>
        <w:t>.</w:t>
      </w:r>
    </w:p>
    <w:p w14:paraId="09C44505" w14:textId="77777777" w:rsidR="00970A5A" w:rsidRPr="00AE1E02" w:rsidRDefault="00970A5A" w:rsidP="004C1C0D">
      <w:pPr>
        <w:ind w:left="284" w:right="282"/>
        <w:contextualSpacing/>
        <w:jc w:val="both"/>
        <w:rPr>
          <w:rFonts w:cstheme="minorHAnsi"/>
          <w:sz w:val="24"/>
          <w:szCs w:val="24"/>
        </w:rPr>
      </w:pPr>
    </w:p>
    <w:p w14:paraId="249C98C9" w14:textId="6176094A" w:rsidR="00CD091C" w:rsidRDefault="00A92C27" w:rsidP="004C1C0D">
      <w:pPr>
        <w:ind w:left="284"/>
      </w:pPr>
      <w:r w:rsidRPr="00A92C27">
        <w:rPr>
          <w:noProof/>
          <w:lang w:eastAsia="it-IT"/>
        </w:rPr>
        <w:drawing>
          <wp:inline distT="0" distB="0" distL="0" distR="0" wp14:anchorId="0DC3BEF2" wp14:editId="12C317D5">
            <wp:extent cx="3695700" cy="2933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E2F23" w14:textId="6FB71E63" w:rsidR="00CD091C" w:rsidRDefault="00CD091C" w:rsidP="004C1C0D">
      <w:pPr>
        <w:ind w:left="284" w:hanging="284"/>
      </w:pPr>
    </w:p>
    <w:p w14:paraId="5D60B0B0" w14:textId="1C8AA55C" w:rsidR="00F42E1F" w:rsidRDefault="009500E4" w:rsidP="004C1C0D">
      <w:pPr>
        <w:ind w:left="284"/>
      </w:pPr>
      <w:r w:rsidRPr="009500E4">
        <w:rPr>
          <w:noProof/>
          <w:lang w:eastAsia="it-IT"/>
        </w:rPr>
        <w:lastRenderedPageBreak/>
        <w:drawing>
          <wp:inline distT="0" distB="0" distL="0" distR="0" wp14:anchorId="4835A52E" wp14:editId="16CD4075">
            <wp:extent cx="3729990" cy="90722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E1F" w:rsidSect="004C1C0D">
      <w:headerReference w:type="default" r:id="rId10"/>
      <w:pgSz w:w="11906" w:h="16838"/>
      <w:pgMar w:top="19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2AF1" w14:textId="77777777" w:rsidR="00BC5C90" w:rsidRDefault="00BC5C90" w:rsidP="00E44953">
      <w:pPr>
        <w:spacing w:after="0" w:line="240" w:lineRule="auto"/>
      </w:pPr>
      <w:r>
        <w:separator/>
      </w:r>
    </w:p>
  </w:endnote>
  <w:endnote w:type="continuationSeparator" w:id="0">
    <w:p w14:paraId="4005D5C5" w14:textId="77777777" w:rsidR="00BC5C90" w:rsidRDefault="00BC5C90" w:rsidP="00E4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edra Sans Std Demi">
    <w:altName w:val="Arial"/>
    <w:charset w:val="00"/>
    <w:family w:val="swiss"/>
    <w:pitch w:val="variable"/>
    <w:sig w:usb0="00000001" w:usb1="00000003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4FE6" w14:textId="77777777" w:rsidR="00BC5C90" w:rsidRDefault="00BC5C90" w:rsidP="00E44953">
      <w:pPr>
        <w:spacing w:after="0" w:line="240" w:lineRule="auto"/>
      </w:pPr>
      <w:r>
        <w:separator/>
      </w:r>
    </w:p>
  </w:footnote>
  <w:footnote w:type="continuationSeparator" w:id="0">
    <w:p w14:paraId="50C0461C" w14:textId="77777777" w:rsidR="00BC5C90" w:rsidRDefault="00BC5C90" w:rsidP="00E4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6BC6" w14:textId="356819AE" w:rsidR="0001284F" w:rsidRDefault="0001284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10112" behindDoc="0" locked="0" layoutInCell="1" allowOverlap="1" wp14:anchorId="1340FD22" wp14:editId="2BBA6AA0">
          <wp:simplePos x="0" y="0"/>
          <wp:positionH relativeFrom="column">
            <wp:posOffset>5600700</wp:posOffset>
          </wp:positionH>
          <wp:positionV relativeFrom="paragraph">
            <wp:posOffset>-239395</wp:posOffset>
          </wp:positionV>
          <wp:extent cx="676275" cy="676275"/>
          <wp:effectExtent l="0" t="0" r="9525" b="9525"/>
          <wp:wrapNone/>
          <wp:docPr id="2" name="Picture 238" descr="Logo Ref_nuovo">
            <a:extLst xmlns:a="http://schemas.openxmlformats.org/drawingml/2006/main">
              <a:ext uri="{FF2B5EF4-FFF2-40B4-BE49-F238E27FC236}">
                <a16:creationId xmlns:a16="http://schemas.microsoft.com/office/drawing/2014/main" id="{F6F0618E-41D0-405B-B145-3F65DFCBBC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" name="Picture 238" descr="Logo Ref_nuovo">
                    <a:extLst>
                      <a:ext uri="{FF2B5EF4-FFF2-40B4-BE49-F238E27FC236}">
                        <a16:creationId xmlns:a16="http://schemas.microsoft.com/office/drawing/2014/main" id="{F6F0618E-41D0-405B-B145-3F65DFCBBC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704320" behindDoc="0" locked="0" layoutInCell="1" allowOverlap="1" wp14:anchorId="7C1AF955" wp14:editId="53EAF268">
          <wp:simplePos x="0" y="0"/>
          <wp:positionH relativeFrom="column">
            <wp:posOffset>2171700</wp:posOffset>
          </wp:positionH>
          <wp:positionV relativeFrom="paragraph">
            <wp:posOffset>-125095</wp:posOffset>
          </wp:positionV>
          <wp:extent cx="2319020" cy="575310"/>
          <wp:effectExtent l="0" t="0" r="0" b="8890"/>
          <wp:wrapNone/>
          <wp:docPr id="3" name="Immagine 6">
            <a:extLst xmlns:a="http://schemas.openxmlformats.org/drawingml/2006/main">
              <a:ext uri="{FF2B5EF4-FFF2-40B4-BE49-F238E27FC236}">
                <a16:creationId xmlns:a16="http://schemas.microsoft.com/office/drawing/2014/main" id="{9BD8D514-073B-413C-937D-3DAB595204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" name="Immagine 6">
                    <a:extLst>
                      <a:ext uri="{FF2B5EF4-FFF2-40B4-BE49-F238E27FC236}">
                        <a16:creationId xmlns:a16="http://schemas.microsoft.com/office/drawing/2014/main" id="{9BD8D514-073B-413C-937D-3DAB595204C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800576" behindDoc="0" locked="0" layoutInCell="1" allowOverlap="1" wp14:anchorId="6F50404D" wp14:editId="75ADE86C">
          <wp:simplePos x="0" y="0"/>
          <wp:positionH relativeFrom="column">
            <wp:posOffset>-228600</wp:posOffset>
          </wp:positionH>
          <wp:positionV relativeFrom="paragraph">
            <wp:posOffset>-125095</wp:posOffset>
          </wp:positionV>
          <wp:extent cx="1227257" cy="457200"/>
          <wp:effectExtent l="0" t="0" r="0" b="0"/>
          <wp:wrapNone/>
          <wp:docPr id="4" name="Immagine 7">
            <a:extLst xmlns:a="http://schemas.openxmlformats.org/drawingml/2006/main">
              <a:ext uri="{FF2B5EF4-FFF2-40B4-BE49-F238E27FC236}">
                <a16:creationId xmlns:a16="http://schemas.microsoft.com/office/drawing/2014/main" id="{F3144258-1102-42C3-8DE9-4A3F044B7E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8" name="Immagine 7">
                    <a:extLst>
                      <a:ext uri="{FF2B5EF4-FFF2-40B4-BE49-F238E27FC236}">
                        <a16:creationId xmlns:a16="http://schemas.microsoft.com/office/drawing/2014/main" id="{F3144258-1102-42C3-8DE9-4A3F044B7E5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2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39A"/>
    <w:multiLevelType w:val="hybridMultilevel"/>
    <w:tmpl w:val="D4E88A5C"/>
    <w:lvl w:ilvl="0" w:tplc="07E2E2BA">
      <w:numFmt w:val="bullet"/>
      <w:lvlText w:val=""/>
      <w:lvlJc w:val="left"/>
      <w:pPr>
        <w:ind w:left="76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0C90700"/>
    <w:multiLevelType w:val="hybridMultilevel"/>
    <w:tmpl w:val="97FC3522"/>
    <w:lvl w:ilvl="0" w:tplc="07E2E2B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2584E"/>
    <w:multiLevelType w:val="hybridMultilevel"/>
    <w:tmpl w:val="DE948D10"/>
    <w:lvl w:ilvl="0" w:tplc="07E2E2BA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65BF0"/>
    <w:multiLevelType w:val="hybridMultilevel"/>
    <w:tmpl w:val="AD6ED1D0"/>
    <w:lvl w:ilvl="0" w:tplc="07E2E2BA">
      <w:numFmt w:val="bullet"/>
      <w:lvlText w:val=""/>
      <w:lvlJc w:val="left"/>
      <w:pPr>
        <w:ind w:left="2508" w:hanging="360"/>
      </w:pPr>
      <w:rPr>
        <w:rFonts w:ascii="Symbol" w:eastAsia="Times New Roman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BF167C"/>
    <w:multiLevelType w:val="hybridMultilevel"/>
    <w:tmpl w:val="A490BAEC"/>
    <w:lvl w:ilvl="0" w:tplc="07E2E2B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7E2E2BA">
      <w:numFmt w:val="bullet"/>
      <w:lvlText w:val="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567EF"/>
    <w:multiLevelType w:val="hybridMultilevel"/>
    <w:tmpl w:val="AA6EE47A"/>
    <w:lvl w:ilvl="0" w:tplc="07E2E2BA">
      <w:numFmt w:val="bullet"/>
      <w:lvlText w:val=""/>
      <w:lvlJc w:val="left"/>
      <w:pPr>
        <w:ind w:left="2136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C090A7C"/>
    <w:multiLevelType w:val="hybridMultilevel"/>
    <w:tmpl w:val="C546BF4A"/>
    <w:lvl w:ilvl="0" w:tplc="07E2E2B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A3323"/>
    <w:multiLevelType w:val="hybridMultilevel"/>
    <w:tmpl w:val="AD507938"/>
    <w:lvl w:ilvl="0" w:tplc="07E2E2BA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1D5C79"/>
    <w:multiLevelType w:val="hybridMultilevel"/>
    <w:tmpl w:val="835C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539F1"/>
    <w:multiLevelType w:val="hybridMultilevel"/>
    <w:tmpl w:val="47F6265A"/>
    <w:lvl w:ilvl="0" w:tplc="07E2E2B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49034">
    <w:abstractNumId w:val="7"/>
  </w:num>
  <w:num w:numId="2" w16cid:durableId="2071034010">
    <w:abstractNumId w:val="2"/>
  </w:num>
  <w:num w:numId="3" w16cid:durableId="1746877996">
    <w:abstractNumId w:val="3"/>
  </w:num>
  <w:num w:numId="4" w16cid:durableId="1114249891">
    <w:abstractNumId w:val="9"/>
  </w:num>
  <w:num w:numId="5" w16cid:durableId="716200999">
    <w:abstractNumId w:val="1"/>
  </w:num>
  <w:num w:numId="6" w16cid:durableId="983586900">
    <w:abstractNumId w:val="4"/>
  </w:num>
  <w:num w:numId="7" w16cid:durableId="1835292495">
    <w:abstractNumId w:val="0"/>
  </w:num>
  <w:num w:numId="8" w16cid:durableId="1210844851">
    <w:abstractNumId w:val="5"/>
  </w:num>
  <w:num w:numId="9" w16cid:durableId="394083673">
    <w:abstractNumId w:val="6"/>
  </w:num>
  <w:num w:numId="10" w16cid:durableId="201137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53"/>
    <w:rsid w:val="0001284F"/>
    <w:rsid w:val="0003107F"/>
    <w:rsid w:val="0003756A"/>
    <w:rsid w:val="00050567"/>
    <w:rsid w:val="000754BE"/>
    <w:rsid w:val="00081232"/>
    <w:rsid w:val="00086541"/>
    <w:rsid w:val="000933C4"/>
    <w:rsid w:val="000A6736"/>
    <w:rsid w:val="000B0C57"/>
    <w:rsid w:val="000B4560"/>
    <w:rsid w:val="000B4BC2"/>
    <w:rsid w:val="000D0C5E"/>
    <w:rsid w:val="000E08A9"/>
    <w:rsid w:val="00102723"/>
    <w:rsid w:val="00116103"/>
    <w:rsid w:val="0012675E"/>
    <w:rsid w:val="00131D48"/>
    <w:rsid w:val="00137F7C"/>
    <w:rsid w:val="00155E0A"/>
    <w:rsid w:val="00166A9B"/>
    <w:rsid w:val="001B3556"/>
    <w:rsid w:val="001D0D57"/>
    <w:rsid w:val="001D4BFF"/>
    <w:rsid w:val="0020312E"/>
    <w:rsid w:val="0021531B"/>
    <w:rsid w:val="00226F7A"/>
    <w:rsid w:val="002559C0"/>
    <w:rsid w:val="0025626C"/>
    <w:rsid w:val="00260E57"/>
    <w:rsid w:val="00273E43"/>
    <w:rsid w:val="0028229B"/>
    <w:rsid w:val="002E3C7E"/>
    <w:rsid w:val="00327857"/>
    <w:rsid w:val="003313CA"/>
    <w:rsid w:val="00332A6F"/>
    <w:rsid w:val="00341706"/>
    <w:rsid w:val="00350381"/>
    <w:rsid w:val="003539B7"/>
    <w:rsid w:val="00354072"/>
    <w:rsid w:val="00361BD2"/>
    <w:rsid w:val="003739B5"/>
    <w:rsid w:val="00390726"/>
    <w:rsid w:val="00390D63"/>
    <w:rsid w:val="003C4459"/>
    <w:rsid w:val="003C5BCF"/>
    <w:rsid w:val="00400D00"/>
    <w:rsid w:val="0040269E"/>
    <w:rsid w:val="004067BD"/>
    <w:rsid w:val="0040765A"/>
    <w:rsid w:val="0045168A"/>
    <w:rsid w:val="0046015B"/>
    <w:rsid w:val="00464949"/>
    <w:rsid w:val="00471517"/>
    <w:rsid w:val="00480A0A"/>
    <w:rsid w:val="00496E8E"/>
    <w:rsid w:val="004B3A14"/>
    <w:rsid w:val="004B6065"/>
    <w:rsid w:val="004C1C0D"/>
    <w:rsid w:val="004F1A35"/>
    <w:rsid w:val="00506EAC"/>
    <w:rsid w:val="005436BB"/>
    <w:rsid w:val="0054675C"/>
    <w:rsid w:val="005521C4"/>
    <w:rsid w:val="005532C4"/>
    <w:rsid w:val="0056404C"/>
    <w:rsid w:val="005D1F15"/>
    <w:rsid w:val="005D5759"/>
    <w:rsid w:val="005E28BA"/>
    <w:rsid w:val="005F1E3D"/>
    <w:rsid w:val="00624CA9"/>
    <w:rsid w:val="00635545"/>
    <w:rsid w:val="006512C8"/>
    <w:rsid w:val="0065332F"/>
    <w:rsid w:val="00661728"/>
    <w:rsid w:val="00666ECD"/>
    <w:rsid w:val="00687189"/>
    <w:rsid w:val="00696B18"/>
    <w:rsid w:val="00704227"/>
    <w:rsid w:val="00704E82"/>
    <w:rsid w:val="00710C83"/>
    <w:rsid w:val="00712F6D"/>
    <w:rsid w:val="007373EB"/>
    <w:rsid w:val="0073746A"/>
    <w:rsid w:val="00755B35"/>
    <w:rsid w:val="00782E51"/>
    <w:rsid w:val="007B0A0A"/>
    <w:rsid w:val="007C267B"/>
    <w:rsid w:val="007C388A"/>
    <w:rsid w:val="007E24C8"/>
    <w:rsid w:val="00800FC7"/>
    <w:rsid w:val="008624B1"/>
    <w:rsid w:val="00862738"/>
    <w:rsid w:val="00865EC2"/>
    <w:rsid w:val="008676AC"/>
    <w:rsid w:val="00886018"/>
    <w:rsid w:val="00892A29"/>
    <w:rsid w:val="008951B3"/>
    <w:rsid w:val="008A272F"/>
    <w:rsid w:val="008E5382"/>
    <w:rsid w:val="009500E4"/>
    <w:rsid w:val="009544EF"/>
    <w:rsid w:val="00960C1E"/>
    <w:rsid w:val="00961FDD"/>
    <w:rsid w:val="00970A5A"/>
    <w:rsid w:val="009A43DB"/>
    <w:rsid w:val="009A6B38"/>
    <w:rsid w:val="00A0390F"/>
    <w:rsid w:val="00A37EA3"/>
    <w:rsid w:val="00A42AEF"/>
    <w:rsid w:val="00A561FB"/>
    <w:rsid w:val="00A60445"/>
    <w:rsid w:val="00A8133C"/>
    <w:rsid w:val="00A92C27"/>
    <w:rsid w:val="00A949BE"/>
    <w:rsid w:val="00AA5E7B"/>
    <w:rsid w:val="00AE1E02"/>
    <w:rsid w:val="00AF6C39"/>
    <w:rsid w:val="00B04AE6"/>
    <w:rsid w:val="00B07F35"/>
    <w:rsid w:val="00B242A3"/>
    <w:rsid w:val="00B75695"/>
    <w:rsid w:val="00B91E24"/>
    <w:rsid w:val="00BC5C90"/>
    <w:rsid w:val="00BD2A7B"/>
    <w:rsid w:val="00C13050"/>
    <w:rsid w:val="00C27CCA"/>
    <w:rsid w:val="00C417DB"/>
    <w:rsid w:val="00CA1EDC"/>
    <w:rsid w:val="00CB0A1A"/>
    <w:rsid w:val="00CD091C"/>
    <w:rsid w:val="00D11F2C"/>
    <w:rsid w:val="00D23F05"/>
    <w:rsid w:val="00D40111"/>
    <w:rsid w:val="00D56E46"/>
    <w:rsid w:val="00D81F21"/>
    <w:rsid w:val="00D856EB"/>
    <w:rsid w:val="00D85CE4"/>
    <w:rsid w:val="00D9177D"/>
    <w:rsid w:val="00D920CC"/>
    <w:rsid w:val="00D95C56"/>
    <w:rsid w:val="00DA1CB4"/>
    <w:rsid w:val="00DA4AB6"/>
    <w:rsid w:val="00DF1929"/>
    <w:rsid w:val="00DF290B"/>
    <w:rsid w:val="00E05B3E"/>
    <w:rsid w:val="00E44953"/>
    <w:rsid w:val="00EB15EA"/>
    <w:rsid w:val="00EC09DE"/>
    <w:rsid w:val="00EE3C68"/>
    <w:rsid w:val="00F15EE1"/>
    <w:rsid w:val="00F2584D"/>
    <w:rsid w:val="00F30929"/>
    <w:rsid w:val="00F42E1F"/>
    <w:rsid w:val="00F45D6B"/>
    <w:rsid w:val="00F53009"/>
    <w:rsid w:val="00F5684B"/>
    <w:rsid w:val="00F60192"/>
    <w:rsid w:val="00F64035"/>
    <w:rsid w:val="00F6753B"/>
    <w:rsid w:val="00F728A7"/>
    <w:rsid w:val="00F83B83"/>
    <w:rsid w:val="00F95679"/>
    <w:rsid w:val="00F96C6D"/>
    <w:rsid w:val="00FA2815"/>
    <w:rsid w:val="00FB73A8"/>
    <w:rsid w:val="00FB7B51"/>
    <w:rsid w:val="00FC1CC1"/>
    <w:rsid w:val="00FD55E1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6F5BD"/>
  <w15:docId w15:val="{AFB603AC-69AF-4B05-80A1-702DE6EC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953"/>
  </w:style>
  <w:style w:type="paragraph" w:styleId="Pidipagina">
    <w:name w:val="footer"/>
    <w:basedOn w:val="Normale"/>
    <w:link w:val="PidipaginaCarattere"/>
    <w:uiPriority w:val="99"/>
    <w:unhideWhenUsed/>
    <w:rsid w:val="00E44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953"/>
  </w:style>
  <w:style w:type="paragraph" w:styleId="NormaleWeb">
    <w:name w:val="Normal (Web)"/>
    <w:basedOn w:val="Normale"/>
    <w:uiPriority w:val="99"/>
    <w:unhideWhenUsed/>
    <w:rsid w:val="00E4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42E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E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E0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B73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bmti.it/wp-content/uploads/2022/05/nota-inflazione-alimentare-apr2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Piazza</dc:creator>
  <cp:lastModifiedBy>Alessandra Altina</cp:lastModifiedBy>
  <cp:revision>2</cp:revision>
  <dcterms:created xsi:type="dcterms:W3CDTF">2022-05-10T08:29:00Z</dcterms:created>
  <dcterms:modified xsi:type="dcterms:W3CDTF">2022-05-10T08:29:00Z</dcterms:modified>
</cp:coreProperties>
</file>