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1C09" w14:textId="57A7F6BC" w:rsidR="00C5594E" w:rsidRDefault="00C5594E" w:rsidP="0039048E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OBIETTIV</w:t>
      </w:r>
      <w:r w:rsidR="00347884">
        <w:rPr>
          <w:b/>
          <w:bCs/>
          <w:sz w:val="24"/>
          <w:szCs w:val="24"/>
        </w:rPr>
        <w:t xml:space="preserve">I DELLA </w:t>
      </w:r>
      <w:r>
        <w:rPr>
          <w:b/>
          <w:bCs/>
          <w:sz w:val="24"/>
          <w:szCs w:val="24"/>
        </w:rPr>
        <w:t>RICERCA</w:t>
      </w:r>
    </w:p>
    <w:p w14:paraId="4C668DFC" w14:textId="77777777" w:rsidR="00DA3519" w:rsidRDefault="00DA3519" w:rsidP="00DA351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511C58" w14:textId="1AB928FF" w:rsidR="00DA3519" w:rsidRPr="00420EE6" w:rsidRDefault="00DA3519" w:rsidP="00DA351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20EE6">
        <w:rPr>
          <w:rFonts w:cstheme="minorHAnsi"/>
          <w:sz w:val="24"/>
          <w:szCs w:val="24"/>
        </w:rPr>
        <w:t xml:space="preserve">Lo studio rientra nell’ambito del “PROGETTO LABORATORIO DI RICERCA PER LO SVILUPPO” promosso da CAMERA COMMERCIO MARCHE e che coinvolge gli ATENEI MARCHIGIANI. </w:t>
      </w:r>
    </w:p>
    <w:p w14:paraId="00B3DC31" w14:textId="19461D4E" w:rsidR="00420EE6" w:rsidRPr="00420EE6" w:rsidRDefault="00DA3519" w:rsidP="00420EE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 questa seconda annualità del progetto l’obiettivo </w:t>
      </w:r>
      <w:r w:rsidR="000329E0">
        <w:rPr>
          <w:rFonts w:cstheme="minorHAnsi"/>
          <w:sz w:val="24"/>
          <w:szCs w:val="24"/>
        </w:rPr>
        <w:t xml:space="preserve">posto è l’analisi del </w:t>
      </w:r>
      <w:r w:rsidR="00420EE6">
        <w:rPr>
          <w:rFonts w:cstheme="minorHAnsi"/>
          <w:sz w:val="24"/>
          <w:szCs w:val="24"/>
        </w:rPr>
        <w:t xml:space="preserve">processo di trasformazione digitale delle imprese marchigiane con riferimento ai differenti settori (agroalimentare, manifatturiero, terziario, cultura), nell’intento sia di individuare le maggiori opportunità e criticità, sia di tracciare possibili strategie ed interventi per favorire un utilizzo di internet più efficace per incrementare la competitività delle aziende stesse. </w:t>
      </w:r>
    </w:p>
    <w:p w14:paraId="3C70CA4F" w14:textId="77777777" w:rsidR="00C5594E" w:rsidRPr="00420EE6" w:rsidRDefault="00C5594E" w:rsidP="00420EE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707FC73" w14:textId="286C86F2" w:rsidR="00A52FEE" w:rsidRDefault="00A52FEE" w:rsidP="00A52FEE">
      <w:pPr>
        <w:tabs>
          <w:tab w:val="left" w:pos="900"/>
        </w:tabs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D6019B4" w14:textId="05DD54B9" w:rsidR="0096322B" w:rsidRDefault="0096322B" w:rsidP="0039048E">
      <w:pPr>
        <w:spacing w:after="0"/>
        <w:jc w:val="both"/>
        <w:rPr>
          <w:b/>
          <w:bCs/>
          <w:sz w:val="24"/>
          <w:szCs w:val="24"/>
        </w:rPr>
      </w:pPr>
      <w:r w:rsidRPr="0039048E">
        <w:rPr>
          <w:b/>
          <w:bCs/>
          <w:sz w:val="24"/>
          <w:szCs w:val="24"/>
        </w:rPr>
        <w:t>TEAM DI RICERCA</w:t>
      </w:r>
    </w:p>
    <w:p w14:paraId="66DA0D2B" w14:textId="77777777" w:rsidR="0039048E" w:rsidRPr="0039048E" w:rsidRDefault="0039048E" w:rsidP="0039048E">
      <w:pPr>
        <w:spacing w:after="0"/>
        <w:jc w:val="both"/>
        <w:rPr>
          <w:b/>
          <w:bCs/>
          <w:sz w:val="24"/>
          <w:szCs w:val="24"/>
        </w:rPr>
      </w:pPr>
    </w:p>
    <w:p w14:paraId="09976A54" w14:textId="77777777" w:rsidR="0096322B" w:rsidRPr="003F5E7B" w:rsidRDefault="0096322B" w:rsidP="0039048E">
      <w:pPr>
        <w:spacing w:after="0"/>
        <w:jc w:val="both"/>
        <w:rPr>
          <w:b/>
          <w:bCs/>
          <w:sz w:val="24"/>
          <w:szCs w:val="24"/>
        </w:rPr>
      </w:pPr>
      <w:r w:rsidRPr="003F5E7B">
        <w:rPr>
          <w:b/>
          <w:bCs/>
          <w:sz w:val="24"/>
          <w:szCs w:val="24"/>
        </w:rPr>
        <w:t xml:space="preserve">Università Politecnica delle Marche – Dipartimento di Management </w:t>
      </w:r>
    </w:p>
    <w:p w14:paraId="2648AD5B" w14:textId="0493B43C" w:rsidR="003F5E7B" w:rsidRDefault="0096322B" w:rsidP="0039048E">
      <w:pPr>
        <w:spacing w:after="0"/>
        <w:jc w:val="both"/>
        <w:rPr>
          <w:sz w:val="24"/>
          <w:szCs w:val="24"/>
        </w:rPr>
      </w:pPr>
      <w:r w:rsidRPr="00A52FEE">
        <w:rPr>
          <w:sz w:val="24"/>
          <w:szCs w:val="24"/>
        </w:rPr>
        <w:t>Gian Luca Gregori</w:t>
      </w:r>
      <w:r w:rsidR="003F5E7B">
        <w:rPr>
          <w:sz w:val="24"/>
          <w:szCs w:val="24"/>
        </w:rPr>
        <w:t>, Rettore dell’</w:t>
      </w:r>
      <w:r w:rsidR="003F5E7B" w:rsidRPr="00A52FEE">
        <w:rPr>
          <w:sz w:val="24"/>
          <w:szCs w:val="24"/>
        </w:rPr>
        <w:t>Università Politecnica delle Marche</w:t>
      </w:r>
    </w:p>
    <w:p w14:paraId="33A5341A" w14:textId="2766A5D5" w:rsidR="00076EE8" w:rsidRPr="00A52FEE" w:rsidRDefault="0096322B" w:rsidP="0039048E">
      <w:pPr>
        <w:spacing w:after="0"/>
        <w:jc w:val="both"/>
        <w:rPr>
          <w:sz w:val="24"/>
          <w:szCs w:val="24"/>
        </w:rPr>
      </w:pPr>
      <w:r w:rsidRPr="00A52FEE">
        <w:rPr>
          <w:sz w:val="24"/>
          <w:szCs w:val="24"/>
        </w:rPr>
        <w:t>Valerio Temperini</w:t>
      </w:r>
      <w:r w:rsidR="003F5E7B">
        <w:rPr>
          <w:sz w:val="24"/>
          <w:szCs w:val="24"/>
        </w:rPr>
        <w:t>, Professore associato di Economia e gestione delle imprese</w:t>
      </w:r>
      <w:r w:rsidRPr="00A52FEE">
        <w:rPr>
          <w:sz w:val="24"/>
          <w:szCs w:val="24"/>
        </w:rPr>
        <w:t xml:space="preserve"> </w:t>
      </w:r>
    </w:p>
    <w:p w14:paraId="7D38ADCB" w14:textId="33625827" w:rsidR="00076EE8" w:rsidRPr="00A52FEE" w:rsidRDefault="00076EE8" w:rsidP="0039048E">
      <w:pPr>
        <w:spacing w:after="0"/>
        <w:jc w:val="both"/>
        <w:rPr>
          <w:sz w:val="24"/>
          <w:szCs w:val="24"/>
        </w:rPr>
      </w:pPr>
      <w:r w:rsidRPr="00A52FEE">
        <w:rPr>
          <w:sz w:val="24"/>
          <w:szCs w:val="24"/>
        </w:rPr>
        <w:t>Settori indagati: Terziario</w:t>
      </w:r>
      <w:r w:rsidR="008359FA" w:rsidRPr="00A52FEE">
        <w:rPr>
          <w:sz w:val="24"/>
          <w:szCs w:val="24"/>
        </w:rPr>
        <w:t xml:space="preserve"> (con focus su </w:t>
      </w:r>
      <w:r w:rsidRPr="00A52FEE">
        <w:rPr>
          <w:sz w:val="24"/>
          <w:szCs w:val="24"/>
        </w:rPr>
        <w:t>Turismo</w:t>
      </w:r>
      <w:r w:rsidR="008359FA" w:rsidRPr="00A52FEE">
        <w:rPr>
          <w:sz w:val="24"/>
          <w:szCs w:val="24"/>
        </w:rPr>
        <w:t xml:space="preserve"> e</w:t>
      </w:r>
      <w:r w:rsidRPr="00A52FEE">
        <w:rPr>
          <w:sz w:val="24"/>
          <w:szCs w:val="24"/>
        </w:rPr>
        <w:t xml:space="preserve"> Commercio</w:t>
      </w:r>
      <w:r w:rsidR="008359FA" w:rsidRPr="00A52FEE">
        <w:rPr>
          <w:sz w:val="24"/>
          <w:szCs w:val="24"/>
        </w:rPr>
        <w:t>)</w:t>
      </w:r>
      <w:r w:rsidRPr="00A52FEE">
        <w:rPr>
          <w:sz w:val="24"/>
          <w:szCs w:val="24"/>
        </w:rPr>
        <w:t xml:space="preserve">, Agroalimentare </w:t>
      </w:r>
    </w:p>
    <w:p w14:paraId="7CED0673" w14:textId="77777777" w:rsidR="00076EE8" w:rsidRPr="00A52FEE" w:rsidRDefault="00076EE8" w:rsidP="0039048E">
      <w:pPr>
        <w:spacing w:after="0"/>
        <w:jc w:val="both"/>
        <w:rPr>
          <w:sz w:val="24"/>
          <w:szCs w:val="24"/>
        </w:rPr>
      </w:pPr>
    </w:p>
    <w:p w14:paraId="1564BD1E" w14:textId="77777777" w:rsidR="0096322B" w:rsidRPr="00A52FEE" w:rsidRDefault="0096322B" w:rsidP="0039048E">
      <w:pPr>
        <w:spacing w:after="0"/>
        <w:jc w:val="both"/>
        <w:rPr>
          <w:sz w:val="24"/>
          <w:szCs w:val="24"/>
        </w:rPr>
      </w:pPr>
    </w:p>
    <w:p w14:paraId="148396EA" w14:textId="77777777" w:rsidR="0096322B" w:rsidRPr="00A52FEE" w:rsidRDefault="0096322B" w:rsidP="0039048E">
      <w:pPr>
        <w:spacing w:after="0"/>
        <w:jc w:val="both"/>
        <w:rPr>
          <w:sz w:val="24"/>
          <w:szCs w:val="24"/>
        </w:rPr>
      </w:pPr>
      <w:r w:rsidRPr="003F5E7B">
        <w:rPr>
          <w:b/>
          <w:bCs/>
          <w:sz w:val="24"/>
          <w:szCs w:val="24"/>
        </w:rPr>
        <w:t>Università degli Studi di Urbino - Dipartimento di Economia, Società, Politica</w:t>
      </w:r>
      <w:r w:rsidRPr="00A52FEE">
        <w:rPr>
          <w:sz w:val="24"/>
          <w:szCs w:val="24"/>
        </w:rPr>
        <w:t xml:space="preserve"> </w:t>
      </w:r>
    </w:p>
    <w:p w14:paraId="1C21F26F" w14:textId="49315019" w:rsidR="00D12CA4" w:rsidRDefault="0096322B" w:rsidP="0039048E">
      <w:pPr>
        <w:spacing w:after="0"/>
        <w:jc w:val="both"/>
        <w:rPr>
          <w:sz w:val="24"/>
          <w:szCs w:val="24"/>
        </w:rPr>
      </w:pPr>
      <w:r w:rsidRPr="00A52FEE">
        <w:rPr>
          <w:sz w:val="24"/>
          <w:szCs w:val="24"/>
        </w:rPr>
        <w:t>Fabio Musso</w:t>
      </w:r>
      <w:r w:rsidR="00D12CA4">
        <w:rPr>
          <w:sz w:val="24"/>
          <w:szCs w:val="24"/>
        </w:rPr>
        <w:t>, Professore ordinario di Economia e gestione delle imprese</w:t>
      </w:r>
    </w:p>
    <w:p w14:paraId="174150DF" w14:textId="4B7E00D2" w:rsidR="0096322B" w:rsidRPr="00A52FEE" w:rsidRDefault="0096322B" w:rsidP="0039048E">
      <w:pPr>
        <w:spacing w:after="0"/>
        <w:jc w:val="both"/>
        <w:rPr>
          <w:sz w:val="24"/>
          <w:szCs w:val="24"/>
        </w:rPr>
      </w:pPr>
      <w:r w:rsidRPr="00A52FEE">
        <w:rPr>
          <w:sz w:val="24"/>
          <w:szCs w:val="24"/>
        </w:rPr>
        <w:t>Laura Bravi</w:t>
      </w:r>
      <w:r w:rsidR="00DA562E">
        <w:rPr>
          <w:sz w:val="24"/>
          <w:szCs w:val="24"/>
        </w:rPr>
        <w:t>, Assegnista di ricerca</w:t>
      </w:r>
    </w:p>
    <w:p w14:paraId="28797F71" w14:textId="4D3731CB" w:rsidR="00076EE8" w:rsidRPr="00A52FEE" w:rsidRDefault="00076EE8" w:rsidP="0039048E">
      <w:pPr>
        <w:spacing w:after="0"/>
        <w:jc w:val="both"/>
        <w:rPr>
          <w:sz w:val="24"/>
          <w:szCs w:val="24"/>
        </w:rPr>
      </w:pPr>
      <w:r w:rsidRPr="00A52FEE">
        <w:rPr>
          <w:sz w:val="24"/>
          <w:szCs w:val="24"/>
        </w:rPr>
        <w:t>Settore indagato: Legno-arredo</w:t>
      </w:r>
      <w:r w:rsidR="006A1B87" w:rsidRPr="00A52FEE">
        <w:rPr>
          <w:sz w:val="24"/>
          <w:szCs w:val="24"/>
        </w:rPr>
        <w:t xml:space="preserve"> </w:t>
      </w:r>
    </w:p>
    <w:p w14:paraId="3FC847E3" w14:textId="77777777" w:rsidR="0096322B" w:rsidRPr="00A52FEE" w:rsidRDefault="0096322B" w:rsidP="0039048E">
      <w:pPr>
        <w:spacing w:after="0"/>
        <w:jc w:val="both"/>
        <w:rPr>
          <w:sz w:val="24"/>
          <w:szCs w:val="24"/>
        </w:rPr>
      </w:pPr>
    </w:p>
    <w:p w14:paraId="017AB73F" w14:textId="77777777" w:rsidR="0096322B" w:rsidRPr="003F5E7B" w:rsidRDefault="0096322B" w:rsidP="0039048E">
      <w:pPr>
        <w:spacing w:after="0"/>
        <w:jc w:val="both"/>
        <w:rPr>
          <w:b/>
          <w:bCs/>
          <w:sz w:val="24"/>
          <w:szCs w:val="24"/>
        </w:rPr>
      </w:pPr>
      <w:r w:rsidRPr="003F5E7B">
        <w:rPr>
          <w:b/>
          <w:bCs/>
          <w:sz w:val="24"/>
          <w:szCs w:val="24"/>
        </w:rPr>
        <w:t xml:space="preserve">Università di Camerino - </w:t>
      </w:r>
      <w:r w:rsidRPr="003F5E7B">
        <w:rPr>
          <w:b/>
          <w:bCs/>
          <w:sz w:val="24"/>
          <w:szCs w:val="24"/>
        </w:rPr>
        <w:fldChar w:fldCharType="begin"/>
      </w:r>
      <w:r w:rsidRPr="003F5E7B">
        <w:rPr>
          <w:b/>
          <w:bCs/>
          <w:sz w:val="24"/>
          <w:szCs w:val="24"/>
        </w:rPr>
        <w:instrText xml:space="preserve"> HYPERLINK "https://saad.unicam.it/it/scuola/organizzazione" </w:instrText>
      </w:r>
      <w:r w:rsidRPr="003F5E7B">
        <w:rPr>
          <w:b/>
          <w:bCs/>
          <w:sz w:val="24"/>
          <w:szCs w:val="24"/>
        </w:rPr>
        <w:fldChar w:fldCharType="separate"/>
      </w:r>
      <w:r w:rsidRPr="003F5E7B">
        <w:rPr>
          <w:b/>
          <w:bCs/>
          <w:sz w:val="24"/>
          <w:szCs w:val="24"/>
        </w:rPr>
        <w:t>Scuola di Ateneo Architettura e Design</w:t>
      </w:r>
    </w:p>
    <w:p w14:paraId="5BD48EF4" w14:textId="389D38A4" w:rsidR="0096322B" w:rsidRPr="00A52FEE" w:rsidRDefault="0096322B" w:rsidP="0039048E">
      <w:pPr>
        <w:spacing w:after="0"/>
        <w:jc w:val="both"/>
        <w:rPr>
          <w:sz w:val="24"/>
          <w:szCs w:val="24"/>
        </w:rPr>
      </w:pPr>
      <w:r w:rsidRPr="003F5E7B">
        <w:rPr>
          <w:b/>
          <w:bCs/>
          <w:sz w:val="24"/>
          <w:szCs w:val="24"/>
        </w:rPr>
        <w:fldChar w:fldCharType="end"/>
      </w:r>
      <w:r w:rsidRPr="00A52FEE">
        <w:rPr>
          <w:sz w:val="24"/>
          <w:szCs w:val="24"/>
        </w:rPr>
        <w:t>Daniele Rossi</w:t>
      </w:r>
      <w:r w:rsidR="00DA562E">
        <w:rPr>
          <w:sz w:val="24"/>
          <w:szCs w:val="24"/>
        </w:rPr>
        <w:t xml:space="preserve">, Professore associato di </w:t>
      </w:r>
      <w:r w:rsidR="00822319">
        <w:rPr>
          <w:sz w:val="24"/>
          <w:szCs w:val="24"/>
        </w:rPr>
        <w:t>Disegno</w:t>
      </w:r>
    </w:p>
    <w:p w14:paraId="46EFA311" w14:textId="11541D1E" w:rsidR="00076EE8" w:rsidRPr="00A52FEE" w:rsidRDefault="00076EE8" w:rsidP="0039048E">
      <w:pPr>
        <w:spacing w:after="0"/>
        <w:jc w:val="both"/>
        <w:rPr>
          <w:sz w:val="24"/>
          <w:szCs w:val="24"/>
        </w:rPr>
      </w:pPr>
      <w:r w:rsidRPr="00A52FEE">
        <w:rPr>
          <w:sz w:val="24"/>
          <w:szCs w:val="24"/>
        </w:rPr>
        <w:t>Settore indagato: Cultura</w:t>
      </w:r>
    </w:p>
    <w:p w14:paraId="047D00C9" w14:textId="77777777" w:rsidR="0096322B" w:rsidRPr="00A52FEE" w:rsidRDefault="0096322B" w:rsidP="0039048E">
      <w:pPr>
        <w:spacing w:after="0"/>
        <w:jc w:val="both"/>
        <w:rPr>
          <w:sz w:val="24"/>
          <w:szCs w:val="24"/>
        </w:rPr>
      </w:pPr>
    </w:p>
    <w:p w14:paraId="4A93CB4D" w14:textId="77777777" w:rsidR="0096322B" w:rsidRPr="00A52FEE" w:rsidRDefault="0096322B" w:rsidP="0039048E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6F6F6"/>
        </w:rPr>
      </w:pPr>
      <w:r w:rsidRPr="003F5E7B">
        <w:rPr>
          <w:b/>
          <w:bCs/>
          <w:sz w:val="24"/>
          <w:szCs w:val="24"/>
        </w:rPr>
        <w:t>Università di Macerata - Dipartimento di Giurisprudenza</w:t>
      </w:r>
    </w:p>
    <w:p w14:paraId="3F52A8CF" w14:textId="2D2684B7" w:rsidR="00DA562E" w:rsidRDefault="0096322B" w:rsidP="0039048E">
      <w:pPr>
        <w:spacing w:after="0"/>
        <w:jc w:val="both"/>
        <w:rPr>
          <w:sz w:val="24"/>
          <w:szCs w:val="24"/>
        </w:rPr>
      </w:pPr>
      <w:r w:rsidRPr="00A52FEE">
        <w:rPr>
          <w:sz w:val="24"/>
          <w:szCs w:val="24"/>
        </w:rPr>
        <w:t>Francesca Spigarelli</w:t>
      </w:r>
      <w:r w:rsidR="00822319">
        <w:rPr>
          <w:sz w:val="24"/>
          <w:szCs w:val="24"/>
        </w:rPr>
        <w:t xml:space="preserve">, Professore ordinario di </w:t>
      </w:r>
      <w:r w:rsidR="00F05A06">
        <w:rPr>
          <w:sz w:val="24"/>
          <w:szCs w:val="24"/>
        </w:rPr>
        <w:t>Economia Applicata</w:t>
      </w:r>
    </w:p>
    <w:p w14:paraId="6DC60ACB" w14:textId="080ADEFC" w:rsidR="00076EE8" w:rsidRPr="00A52FEE" w:rsidRDefault="0096322B" w:rsidP="0039048E">
      <w:pPr>
        <w:spacing w:after="0"/>
        <w:jc w:val="both"/>
        <w:rPr>
          <w:sz w:val="24"/>
          <w:szCs w:val="24"/>
        </w:rPr>
      </w:pPr>
      <w:r w:rsidRPr="00A52FEE">
        <w:rPr>
          <w:sz w:val="24"/>
          <w:szCs w:val="24"/>
        </w:rPr>
        <w:t>Dominique Lepor</w:t>
      </w:r>
      <w:r w:rsidR="00076EE8" w:rsidRPr="00A52FEE">
        <w:rPr>
          <w:sz w:val="24"/>
          <w:szCs w:val="24"/>
        </w:rPr>
        <w:t>e</w:t>
      </w:r>
      <w:r w:rsidR="00DA562E">
        <w:rPr>
          <w:sz w:val="24"/>
          <w:szCs w:val="24"/>
        </w:rPr>
        <w:t>, Assegnista di ricerca</w:t>
      </w:r>
    </w:p>
    <w:p w14:paraId="6BF2787B" w14:textId="77777777" w:rsidR="00076EE8" w:rsidRDefault="00076EE8" w:rsidP="0039048E">
      <w:pPr>
        <w:spacing w:after="0"/>
        <w:jc w:val="both"/>
        <w:rPr>
          <w:sz w:val="24"/>
          <w:szCs w:val="24"/>
        </w:rPr>
      </w:pPr>
      <w:r w:rsidRPr="00A52FEE">
        <w:rPr>
          <w:sz w:val="24"/>
          <w:szCs w:val="24"/>
        </w:rPr>
        <w:t>Settore indagato: Moda</w:t>
      </w:r>
    </w:p>
    <w:p w14:paraId="6A59560E" w14:textId="77777777" w:rsidR="001E59CB" w:rsidRDefault="001E59CB" w:rsidP="0039048E">
      <w:pPr>
        <w:spacing w:after="0"/>
        <w:jc w:val="both"/>
        <w:rPr>
          <w:sz w:val="24"/>
          <w:szCs w:val="24"/>
        </w:rPr>
      </w:pPr>
    </w:p>
    <w:p w14:paraId="7D6ACA56" w14:textId="3D4F8DF3" w:rsidR="001E59CB" w:rsidRDefault="001E59CB" w:rsidP="0039048E">
      <w:pPr>
        <w:spacing w:after="0"/>
        <w:jc w:val="both"/>
        <w:rPr>
          <w:sz w:val="24"/>
          <w:szCs w:val="24"/>
        </w:rPr>
      </w:pPr>
    </w:p>
    <w:p w14:paraId="71F2255B" w14:textId="77777777" w:rsidR="003452A9" w:rsidRDefault="003452A9" w:rsidP="0039048E">
      <w:pPr>
        <w:spacing w:after="0"/>
        <w:jc w:val="both"/>
        <w:rPr>
          <w:b/>
          <w:bCs/>
          <w:sz w:val="24"/>
          <w:szCs w:val="24"/>
        </w:rPr>
        <w:sectPr w:rsidR="003452A9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00585E2" w14:textId="0110D26B" w:rsidR="00DA002C" w:rsidRPr="00DA002C" w:rsidRDefault="00DA002C" w:rsidP="0039048E">
      <w:pPr>
        <w:spacing w:after="0"/>
        <w:jc w:val="both"/>
        <w:rPr>
          <w:b/>
          <w:bCs/>
          <w:sz w:val="24"/>
          <w:szCs w:val="24"/>
        </w:rPr>
      </w:pPr>
      <w:r w:rsidRPr="00DA002C">
        <w:rPr>
          <w:b/>
          <w:bCs/>
          <w:sz w:val="24"/>
          <w:szCs w:val="24"/>
        </w:rPr>
        <w:lastRenderedPageBreak/>
        <w:t>LA TRASFORMAZIONE DIGITALE DELLE IMPRESE</w:t>
      </w:r>
      <w:r>
        <w:rPr>
          <w:b/>
          <w:bCs/>
          <w:sz w:val="24"/>
          <w:szCs w:val="24"/>
        </w:rPr>
        <w:t>: OPPORTUNITA’ E GAP DA COLMARE</w:t>
      </w:r>
    </w:p>
    <w:p w14:paraId="508B3FA9" w14:textId="09ED8C2F" w:rsidR="001E59CB" w:rsidRDefault="001E59CB" w:rsidP="0039048E">
      <w:pPr>
        <w:spacing w:after="0"/>
        <w:jc w:val="both"/>
        <w:rPr>
          <w:sz w:val="24"/>
          <w:szCs w:val="24"/>
        </w:rPr>
      </w:pPr>
    </w:p>
    <w:p w14:paraId="5A76DE06" w14:textId="1D307FF2" w:rsidR="00721858" w:rsidRPr="00591BC3" w:rsidRDefault="00591BC3" w:rsidP="0039048E">
      <w:pPr>
        <w:spacing w:after="0"/>
        <w:jc w:val="both"/>
        <w:rPr>
          <w:b/>
          <w:bCs/>
          <w:sz w:val="24"/>
          <w:szCs w:val="24"/>
        </w:rPr>
      </w:pPr>
      <w:r w:rsidRPr="00591BC3">
        <w:rPr>
          <w:b/>
          <w:bCs/>
          <w:sz w:val="24"/>
          <w:szCs w:val="24"/>
        </w:rPr>
        <w:t>Opportunità:</w:t>
      </w:r>
    </w:p>
    <w:p w14:paraId="52A66361" w14:textId="4CACC6C4" w:rsidR="001E59CB" w:rsidRDefault="00591BC3" w:rsidP="003904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ICT come </w:t>
      </w:r>
      <w:r w:rsidR="00A16E0C">
        <w:rPr>
          <w:sz w:val="24"/>
          <w:szCs w:val="24"/>
        </w:rPr>
        <w:t>è</w:t>
      </w:r>
      <w:r>
        <w:rPr>
          <w:sz w:val="24"/>
          <w:szCs w:val="24"/>
        </w:rPr>
        <w:t xml:space="preserve"> noto </w:t>
      </w:r>
      <w:r w:rsidR="00DA002C" w:rsidRPr="005B2CA3">
        <w:rPr>
          <w:sz w:val="24"/>
          <w:szCs w:val="24"/>
        </w:rPr>
        <w:t>possono apportare significativi vantaggi alle imprese, impattando in maniera rilevante sulle attività aziendali, e in particolare, consentono di conseguire maggiori livelli di efficienza, di usufruire di maggiori risorse informative, di potenziare le conoscenze e le competenze, di estendere i target della comunicazione e risultare più efficaci, di ampliare le opportunità di mercato. L’evoluzione tecnologica favorisce la possibilità di rinnovamento del business, la nascita di nuovi prodotti o servizi, di nuovi mercati</w:t>
      </w:r>
      <w:r>
        <w:rPr>
          <w:sz w:val="24"/>
          <w:szCs w:val="24"/>
        </w:rPr>
        <w:t>.</w:t>
      </w:r>
    </w:p>
    <w:p w14:paraId="1B521F8D" w14:textId="39865DDA" w:rsidR="00B77250" w:rsidRDefault="00B77250" w:rsidP="003904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Studi dimostrano una </w:t>
      </w:r>
      <w:r w:rsidRPr="00B77250">
        <w:rPr>
          <w:b/>
          <w:bCs/>
          <w:sz w:val="24"/>
          <w:szCs w:val="24"/>
        </w:rPr>
        <w:t>correlazione positiva tra livello di digitalizzazione e la crescita economica</w:t>
      </w:r>
      <w:r w:rsidR="00151ACF">
        <w:rPr>
          <w:b/>
          <w:bCs/>
          <w:sz w:val="24"/>
          <w:szCs w:val="24"/>
        </w:rPr>
        <w:t xml:space="preserve"> dei Paesi</w:t>
      </w:r>
      <w:r w:rsidRPr="00B77250">
        <w:rPr>
          <w:b/>
          <w:bCs/>
          <w:sz w:val="24"/>
          <w:szCs w:val="24"/>
        </w:rPr>
        <w:t xml:space="preserve"> (dovuta ad un incremento della produttività)</w:t>
      </w:r>
    </w:p>
    <w:p w14:paraId="5069B314" w14:textId="3181265B" w:rsidR="00591BC3" w:rsidRDefault="00591BC3" w:rsidP="00591BC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0DA8FD6" w14:textId="06DB7D77" w:rsidR="000E7EA4" w:rsidRDefault="000E7EA4" w:rsidP="00591BC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855DE0E" w14:textId="352E6E58" w:rsidR="00BB1694" w:rsidRDefault="00BB1694" w:rsidP="00591BC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numeri del </w:t>
      </w:r>
      <w:r w:rsidR="000E7EA4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>ap delle Marche</w:t>
      </w:r>
    </w:p>
    <w:p w14:paraId="22B7FC53" w14:textId="77777777" w:rsidR="00850751" w:rsidRDefault="00850751" w:rsidP="00A16E0C">
      <w:pPr>
        <w:spacing w:after="0" w:line="360" w:lineRule="auto"/>
        <w:jc w:val="both"/>
        <w:rPr>
          <w:sz w:val="24"/>
          <w:szCs w:val="24"/>
        </w:rPr>
      </w:pPr>
    </w:p>
    <w:p w14:paraId="3C105841" w14:textId="16033D0A" w:rsidR="00F9231B" w:rsidRDefault="0003369F" w:rsidP="00A16E0C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Le</w:t>
      </w:r>
      <w:r w:rsidR="00F9231B" w:rsidRPr="00F9231B">
        <w:rPr>
          <w:b/>
          <w:bCs/>
          <w:sz w:val="24"/>
          <w:szCs w:val="24"/>
        </w:rPr>
        <w:t xml:space="preserve"> Marche nel contesto nazionale risultano tra le regioni più arretrate</w:t>
      </w:r>
      <w:r>
        <w:rPr>
          <w:b/>
          <w:bCs/>
          <w:sz w:val="24"/>
          <w:szCs w:val="24"/>
        </w:rPr>
        <w:t xml:space="preserve"> sotto il profilo della trasformazione digitale</w:t>
      </w:r>
      <w:r w:rsidR="00F9231B">
        <w:rPr>
          <w:sz w:val="24"/>
          <w:szCs w:val="24"/>
        </w:rPr>
        <w:t>.</w:t>
      </w:r>
    </w:p>
    <w:p w14:paraId="4BC5255E" w14:textId="5017D8EE" w:rsidR="000E7EA4" w:rsidRDefault="00850751" w:rsidP="005130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Pr="001F347B">
        <w:rPr>
          <w:b/>
          <w:bCs/>
          <w:sz w:val="24"/>
          <w:szCs w:val="24"/>
        </w:rPr>
        <w:t>limiti infrastrutturali</w:t>
      </w:r>
      <w:r>
        <w:rPr>
          <w:sz w:val="24"/>
          <w:szCs w:val="24"/>
        </w:rPr>
        <w:t xml:space="preserve"> sono notoriamente rilevanti; anche se alcuni miglioramenti sono stati conseguiti in quest’ultimo periodo.</w:t>
      </w:r>
      <w:r w:rsidR="00426D93">
        <w:rPr>
          <w:sz w:val="24"/>
          <w:szCs w:val="24"/>
        </w:rPr>
        <w:t xml:space="preserve"> A questi si aggiungono limiti di carattere culturale e strutturali legati alle dimensioni delle imprese.</w:t>
      </w:r>
    </w:p>
    <w:p w14:paraId="7B4D3152" w14:textId="77777777" w:rsidR="00CA4669" w:rsidRDefault="00CA4669" w:rsidP="00850751">
      <w:pPr>
        <w:spacing w:after="0" w:line="360" w:lineRule="auto"/>
        <w:rPr>
          <w:sz w:val="24"/>
          <w:szCs w:val="24"/>
        </w:rPr>
      </w:pPr>
    </w:p>
    <w:p w14:paraId="70D57A1C" w14:textId="39F15B6D" w:rsidR="007F5B59" w:rsidRPr="00364019" w:rsidRDefault="00364019" w:rsidP="00850751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 r</w:t>
      </w:r>
      <w:r w:rsidRPr="00364019">
        <w:rPr>
          <w:b/>
          <w:bCs/>
          <w:sz w:val="24"/>
          <w:szCs w:val="24"/>
        </w:rPr>
        <w:t>ilevazioni Istat</w:t>
      </w:r>
      <w:r>
        <w:rPr>
          <w:b/>
          <w:bCs/>
          <w:sz w:val="24"/>
          <w:szCs w:val="24"/>
        </w:rPr>
        <w:t xml:space="preserve"> emerge che le Marche occupano la</w:t>
      </w:r>
      <w:r w:rsidRPr="00364019">
        <w:rPr>
          <w:b/>
          <w:bCs/>
          <w:sz w:val="24"/>
          <w:szCs w:val="24"/>
        </w:rPr>
        <w:t>:</w:t>
      </w:r>
    </w:p>
    <w:p w14:paraId="34B7E94F" w14:textId="06D7917E" w:rsidR="00850751" w:rsidRPr="00CA4669" w:rsidRDefault="00364019" w:rsidP="0036401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A4669">
        <w:rPr>
          <w:b/>
          <w:bCs/>
          <w:sz w:val="24"/>
          <w:szCs w:val="24"/>
        </w:rPr>
        <w:t>Penultima posizione</w:t>
      </w:r>
      <w:r w:rsidRPr="00CA4669">
        <w:rPr>
          <w:sz w:val="24"/>
          <w:szCs w:val="24"/>
        </w:rPr>
        <w:t xml:space="preserve"> tra le regioni italiane per percentuale di imprese con almeno 10 addetti dotate di connessione internet veloce (</w:t>
      </w:r>
      <w:r w:rsidR="00CA4669">
        <w:rPr>
          <w:sz w:val="24"/>
          <w:szCs w:val="24"/>
        </w:rPr>
        <w:t xml:space="preserve">almeno </w:t>
      </w:r>
      <w:r w:rsidRPr="00CA4669">
        <w:rPr>
          <w:sz w:val="24"/>
          <w:szCs w:val="24"/>
        </w:rPr>
        <w:t>100 Mb/s)</w:t>
      </w:r>
      <w:r w:rsidR="00B77250">
        <w:rPr>
          <w:sz w:val="24"/>
          <w:szCs w:val="24"/>
        </w:rPr>
        <w:t>:</w:t>
      </w:r>
      <w:r w:rsidRPr="00CA4669">
        <w:rPr>
          <w:sz w:val="24"/>
          <w:szCs w:val="24"/>
        </w:rPr>
        <w:t xml:space="preserve"> </w:t>
      </w:r>
      <w:r w:rsidR="00C825ED">
        <w:rPr>
          <w:sz w:val="24"/>
          <w:szCs w:val="24"/>
        </w:rPr>
        <w:t xml:space="preserve">23,3% delle imprese </w:t>
      </w:r>
      <w:proofErr w:type="gramStart"/>
      <w:r w:rsidR="00C825ED">
        <w:rPr>
          <w:sz w:val="24"/>
          <w:szCs w:val="24"/>
        </w:rPr>
        <w:t>( a</w:t>
      </w:r>
      <w:proofErr w:type="gramEnd"/>
      <w:r w:rsidR="00C825ED">
        <w:rPr>
          <w:sz w:val="24"/>
          <w:szCs w:val="24"/>
        </w:rPr>
        <w:t xml:space="preserve"> fronte di una media nazionale del 35%)</w:t>
      </w:r>
    </w:p>
    <w:p w14:paraId="4B56F27A" w14:textId="3B565290" w:rsidR="00364019" w:rsidRPr="00364019" w:rsidRDefault="00364019" w:rsidP="0036401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CA4669">
        <w:rPr>
          <w:b/>
          <w:bCs/>
          <w:sz w:val="24"/>
          <w:szCs w:val="24"/>
        </w:rPr>
        <w:t>Penultima posizione</w:t>
      </w:r>
      <w:r w:rsidRPr="00CA4669">
        <w:rPr>
          <w:sz w:val="24"/>
          <w:szCs w:val="24"/>
        </w:rPr>
        <w:t xml:space="preserve"> </w:t>
      </w:r>
      <w:r w:rsidRPr="00364019">
        <w:rPr>
          <w:sz w:val="24"/>
          <w:szCs w:val="24"/>
        </w:rPr>
        <w:t>tra le regioni italiane per percentuale di imprese con almeno 10 addetti che vendono online</w:t>
      </w:r>
      <w:r w:rsidR="00B77250">
        <w:rPr>
          <w:sz w:val="24"/>
          <w:szCs w:val="24"/>
        </w:rPr>
        <w:t>:</w:t>
      </w:r>
      <w:r w:rsidR="00C825ED">
        <w:rPr>
          <w:sz w:val="24"/>
          <w:szCs w:val="24"/>
        </w:rPr>
        <w:t xml:space="preserve"> 11,3% delle imprese (a fronte di una media nazionale di 16,3%).</w:t>
      </w:r>
    </w:p>
    <w:p w14:paraId="68CC5172" w14:textId="015D75F5" w:rsidR="00364019" w:rsidRDefault="00364019" w:rsidP="00364019">
      <w:pPr>
        <w:spacing w:after="0" w:line="360" w:lineRule="auto"/>
        <w:jc w:val="both"/>
        <w:rPr>
          <w:sz w:val="24"/>
          <w:szCs w:val="24"/>
        </w:rPr>
      </w:pPr>
    </w:p>
    <w:p w14:paraId="79A54262" w14:textId="33EDA9B1" w:rsidR="00BB1694" w:rsidRDefault="00CA4669" w:rsidP="00BB1694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Maggiori p</w:t>
      </w:r>
      <w:r w:rsidR="00BB1694">
        <w:rPr>
          <w:b/>
          <w:bCs/>
          <w:sz w:val="24"/>
          <w:szCs w:val="24"/>
        </w:rPr>
        <w:t xml:space="preserve">roblematiche </w:t>
      </w:r>
      <w:r>
        <w:rPr>
          <w:b/>
          <w:bCs/>
          <w:sz w:val="24"/>
          <w:szCs w:val="24"/>
        </w:rPr>
        <w:t>osservate:</w:t>
      </w:r>
    </w:p>
    <w:p w14:paraId="672ED7DE" w14:textId="65CBF897" w:rsidR="00CA4669" w:rsidRPr="00CA4669" w:rsidRDefault="00CA4669" w:rsidP="00580201">
      <w:pPr>
        <w:pStyle w:val="Paragrafoelenco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CA4669">
        <w:rPr>
          <w:sz w:val="24"/>
          <w:szCs w:val="24"/>
        </w:rPr>
        <w:t>Limitate i</w:t>
      </w:r>
      <w:r w:rsidR="00BB1694" w:rsidRPr="00CA4669">
        <w:rPr>
          <w:sz w:val="24"/>
          <w:szCs w:val="24"/>
        </w:rPr>
        <w:t>nfrastruttur</w:t>
      </w:r>
      <w:r w:rsidRPr="00CA4669">
        <w:rPr>
          <w:sz w:val="24"/>
          <w:szCs w:val="24"/>
        </w:rPr>
        <w:t>e digitali</w:t>
      </w:r>
      <w:r w:rsidR="00BB1694" w:rsidRPr="00CA4669">
        <w:rPr>
          <w:sz w:val="24"/>
          <w:szCs w:val="24"/>
        </w:rPr>
        <w:t xml:space="preserve"> </w:t>
      </w:r>
      <w:r w:rsidRPr="00CA4669">
        <w:rPr>
          <w:sz w:val="24"/>
          <w:szCs w:val="24"/>
        </w:rPr>
        <w:t>(specie in riferimento alle aree interne della regione)</w:t>
      </w:r>
    </w:p>
    <w:p w14:paraId="76546163" w14:textId="77777777" w:rsidR="00CA4669" w:rsidRPr="00CA4669" w:rsidRDefault="00CA4669" w:rsidP="00580201">
      <w:pPr>
        <w:pStyle w:val="Paragrafoelenco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CA4669">
        <w:rPr>
          <w:sz w:val="24"/>
          <w:szCs w:val="24"/>
        </w:rPr>
        <w:t xml:space="preserve">Limitata </w:t>
      </w:r>
      <w:r w:rsidR="00BB1694" w:rsidRPr="00CA4669">
        <w:rPr>
          <w:sz w:val="24"/>
          <w:szCs w:val="24"/>
        </w:rPr>
        <w:t>cultur</w:t>
      </w:r>
      <w:r w:rsidRPr="00CA4669">
        <w:rPr>
          <w:sz w:val="24"/>
          <w:szCs w:val="24"/>
        </w:rPr>
        <w:t xml:space="preserve">a della digitalizzazione (mancanza di conoscenze degli strumenti; mancanza di una strategia) </w:t>
      </w:r>
    </w:p>
    <w:p w14:paraId="4A6FAD95" w14:textId="1E8B927A" w:rsidR="00BB1694" w:rsidRDefault="00CA4669" w:rsidP="00580201">
      <w:pPr>
        <w:pStyle w:val="Paragrafoelenco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CA4669">
        <w:rPr>
          <w:sz w:val="24"/>
          <w:szCs w:val="24"/>
        </w:rPr>
        <w:t xml:space="preserve">Limitate </w:t>
      </w:r>
      <w:r w:rsidR="00BB1694" w:rsidRPr="00CA4669">
        <w:rPr>
          <w:sz w:val="24"/>
          <w:szCs w:val="24"/>
        </w:rPr>
        <w:t>competenze</w:t>
      </w:r>
      <w:r w:rsidRPr="00CA4669">
        <w:rPr>
          <w:sz w:val="24"/>
          <w:szCs w:val="24"/>
        </w:rPr>
        <w:t xml:space="preserve"> (soprattutto nelle imprese di minori dimensioni)</w:t>
      </w:r>
    </w:p>
    <w:p w14:paraId="6B7F1681" w14:textId="0F31F12D" w:rsidR="00332470" w:rsidRDefault="00332470" w:rsidP="00580201">
      <w:pPr>
        <w:pStyle w:val="Paragrafoelenco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Necessità di fornire benefici “tangibili” alle imprese (ritorni degli investimenti)</w:t>
      </w:r>
    </w:p>
    <w:p w14:paraId="09FE033F" w14:textId="77777777" w:rsidR="00332470" w:rsidRDefault="00332470" w:rsidP="00C825ED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14:paraId="7528CFB4" w14:textId="77777777" w:rsidR="00332470" w:rsidRPr="00332470" w:rsidRDefault="00332470" w:rsidP="00332470">
      <w:pPr>
        <w:spacing w:after="0" w:line="240" w:lineRule="auto"/>
        <w:jc w:val="both"/>
        <w:rPr>
          <w:sz w:val="24"/>
          <w:szCs w:val="24"/>
        </w:rPr>
      </w:pPr>
    </w:p>
    <w:p w14:paraId="69451ADF" w14:textId="1B24CE15" w:rsidR="008111B0" w:rsidRDefault="008111B0" w:rsidP="0051305E">
      <w:pPr>
        <w:spacing w:after="0" w:line="360" w:lineRule="auto"/>
        <w:jc w:val="both"/>
        <w:rPr>
          <w:sz w:val="24"/>
          <w:szCs w:val="24"/>
        </w:rPr>
      </w:pPr>
    </w:p>
    <w:p w14:paraId="13697994" w14:textId="77777777" w:rsidR="008C1EF3" w:rsidRDefault="008C1EF3" w:rsidP="0051305E">
      <w:pPr>
        <w:spacing w:after="0" w:line="360" w:lineRule="auto"/>
        <w:jc w:val="both"/>
        <w:rPr>
          <w:b/>
          <w:bCs/>
          <w:sz w:val="24"/>
          <w:szCs w:val="24"/>
        </w:rPr>
        <w:sectPr w:rsidR="008C1EF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E02B2C6" w14:textId="6A540941" w:rsidR="008111B0" w:rsidRPr="0011078B" w:rsidRDefault="0011078B" w:rsidP="0051305E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ALCUNE </w:t>
      </w:r>
      <w:r w:rsidRPr="0011078B">
        <w:rPr>
          <w:b/>
          <w:bCs/>
          <w:sz w:val="24"/>
          <w:szCs w:val="24"/>
        </w:rPr>
        <w:t>INDICAZIONI EMERSE DALLO STUDIO PER FAVORIRE L’IMPATTO POSITIVO DI INTERNET SULLA COMPETITIVTA’ E SULLO SVILUPPO DELLE IMPRESE</w:t>
      </w:r>
    </w:p>
    <w:p w14:paraId="6004DE3C" w14:textId="77777777" w:rsidR="0011078B" w:rsidRPr="00FD2594" w:rsidRDefault="0011078B" w:rsidP="0011078B">
      <w:pPr>
        <w:spacing w:after="0" w:line="360" w:lineRule="auto"/>
        <w:rPr>
          <w:sz w:val="24"/>
          <w:szCs w:val="24"/>
        </w:rPr>
      </w:pPr>
    </w:p>
    <w:p w14:paraId="35CE9F21" w14:textId="000C4CA3" w:rsidR="0011078B" w:rsidRPr="00FD2594" w:rsidRDefault="0011078B" w:rsidP="0098462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D2594">
        <w:rPr>
          <w:sz w:val="24"/>
          <w:szCs w:val="24"/>
        </w:rPr>
        <w:t xml:space="preserve">Promuovere la </w:t>
      </w:r>
      <w:r w:rsidRPr="00FD2594">
        <w:rPr>
          <w:b/>
          <w:bCs/>
          <w:sz w:val="24"/>
          <w:szCs w:val="24"/>
        </w:rPr>
        <w:t>conoscenza e una cultura adeguata</w:t>
      </w:r>
      <w:r w:rsidRPr="00FD2594">
        <w:rPr>
          <w:sz w:val="24"/>
          <w:szCs w:val="24"/>
        </w:rPr>
        <w:t xml:space="preserve"> relativamente al ruolo di internet e delle tecnologie digitali</w:t>
      </w:r>
      <w:r w:rsidR="00721858" w:rsidRPr="00FD2594">
        <w:rPr>
          <w:sz w:val="24"/>
          <w:szCs w:val="24"/>
        </w:rPr>
        <w:t xml:space="preserve"> per la competitività e lo sviluppo delle imprese,</w:t>
      </w:r>
      <w:r w:rsidRPr="00FD2594">
        <w:rPr>
          <w:sz w:val="24"/>
          <w:szCs w:val="24"/>
        </w:rPr>
        <w:t xml:space="preserve"> </w:t>
      </w:r>
      <w:r w:rsidR="00721858" w:rsidRPr="00FD2594">
        <w:rPr>
          <w:sz w:val="24"/>
          <w:szCs w:val="24"/>
        </w:rPr>
        <w:t xml:space="preserve">anche </w:t>
      </w:r>
      <w:r w:rsidRPr="00FD2594">
        <w:rPr>
          <w:sz w:val="24"/>
          <w:szCs w:val="24"/>
        </w:rPr>
        <w:t>divulg</w:t>
      </w:r>
      <w:r w:rsidR="00721858" w:rsidRPr="00FD2594">
        <w:rPr>
          <w:sz w:val="24"/>
          <w:szCs w:val="24"/>
        </w:rPr>
        <w:t>ando</w:t>
      </w:r>
      <w:r w:rsidRPr="00FD2594">
        <w:rPr>
          <w:sz w:val="24"/>
          <w:szCs w:val="24"/>
        </w:rPr>
        <w:t xml:space="preserve"> le best practices</w:t>
      </w:r>
      <w:r w:rsidR="00721858" w:rsidRPr="00FD2594">
        <w:rPr>
          <w:sz w:val="24"/>
          <w:szCs w:val="24"/>
        </w:rPr>
        <w:t>.</w:t>
      </w:r>
    </w:p>
    <w:p w14:paraId="52BB8E14" w14:textId="77777777" w:rsidR="0011078B" w:rsidRPr="00FD2594" w:rsidRDefault="0011078B" w:rsidP="00721858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</w:p>
    <w:p w14:paraId="00466DFC" w14:textId="102ED302" w:rsidR="0011078B" w:rsidRPr="00FD2594" w:rsidRDefault="0011078B" w:rsidP="0098462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D2594">
        <w:rPr>
          <w:b/>
          <w:bCs/>
          <w:sz w:val="24"/>
          <w:szCs w:val="24"/>
        </w:rPr>
        <w:t>Sviluppare le competenze</w:t>
      </w:r>
      <w:r w:rsidRPr="00FD2594">
        <w:rPr>
          <w:sz w:val="24"/>
          <w:szCs w:val="24"/>
        </w:rPr>
        <w:t xml:space="preserve"> </w:t>
      </w:r>
      <w:r w:rsidR="00721858" w:rsidRPr="00FD2594">
        <w:rPr>
          <w:sz w:val="24"/>
          <w:szCs w:val="24"/>
        </w:rPr>
        <w:t xml:space="preserve">nelle imprese, soprattutto di minori dimensioni, </w:t>
      </w:r>
      <w:r w:rsidRPr="00FD2594">
        <w:rPr>
          <w:b/>
          <w:bCs/>
          <w:sz w:val="24"/>
          <w:szCs w:val="24"/>
        </w:rPr>
        <w:t>per gestire gli strumenti digitali</w:t>
      </w:r>
      <w:r w:rsidR="00721858" w:rsidRPr="00FD2594">
        <w:rPr>
          <w:sz w:val="24"/>
          <w:szCs w:val="24"/>
        </w:rPr>
        <w:t>.</w:t>
      </w:r>
    </w:p>
    <w:p w14:paraId="28F6126C" w14:textId="77777777" w:rsidR="0011078B" w:rsidRPr="00FD2594" w:rsidRDefault="0011078B" w:rsidP="00721858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</w:p>
    <w:p w14:paraId="032D83B8" w14:textId="0A3E7FFB" w:rsidR="0011078B" w:rsidRPr="00FD2594" w:rsidRDefault="0011078B" w:rsidP="0098462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D2594">
        <w:rPr>
          <w:sz w:val="24"/>
          <w:szCs w:val="24"/>
        </w:rPr>
        <w:t xml:space="preserve">Promuovere il </w:t>
      </w:r>
      <w:r w:rsidRPr="00FD2594">
        <w:rPr>
          <w:b/>
          <w:bCs/>
          <w:sz w:val="24"/>
          <w:szCs w:val="24"/>
        </w:rPr>
        <w:t>passaggio del focus dagli aspetti tecnico-tecnologici</w:t>
      </w:r>
      <w:r w:rsidRPr="00FD2594">
        <w:rPr>
          <w:sz w:val="24"/>
          <w:szCs w:val="24"/>
        </w:rPr>
        <w:t xml:space="preserve"> (sito Web, cloud, </w:t>
      </w:r>
      <w:proofErr w:type="gramStart"/>
      <w:r w:rsidRPr="00FD2594">
        <w:rPr>
          <w:sz w:val="24"/>
          <w:szCs w:val="24"/>
        </w:rPr>
        <w:t>IoT..</w:t>
      </w:r>
      <w:proofErr w:type="gramEnd"/>
      <w:r w:rsidRPr="00FD2594">
        <w:rPr>
          <w:sz w:val="24"/>
          <w:szCs w:val="24"/>
        </w:rPr>
        <w:t xml:space="preserve"> ) </w:t>
      </w:r>
      <w:r w:rsidRPr="00FD2594">
        <w:rPr>
          <w:b/>
          <w:bCs/>
          <w:sz w:val="24"/>
          <w:szCs w:val="24"/>
        </w:rPr>
        <w:t>a quelli gestionali</w:t>
      </w:r>
      <w:r w:rsidR="00721858" w:rsidRPr="00FD2594">
        <w:rPr>
          <w:sz w:val="24"/>
          <w:szCs w:val="24"/>
        </w:rPr>
        <w:t xml:space="preserve"> (si tratta di strumenti e non sono da confondere con la strategia). </w:t>
      </w:r>
    </w:p>
    <w:p w14:paraId="5C5ABFE6" w14:textId="05224908" w:rsidR="00707115" w:rsidRPr="00FD2594" w:rsidRDefault="00707115" w:rsidP="00721858">
      <w:pPr>
        <w:spacing w:after="0" w:line="240" w:lineRule="auto"/>
        <w:rPr>
          <w:sz w:val="24"/>
          <w:szCs w:val="24"/>
        </w:rPr>
      </w:pPr>
    </w:p>
    <w:p w14:paraId="48242961" w14:textId="1AC086EB" w:rsidR="0011078B" w:rsidRPr="00FD2594" w:rsidRDefault="0011078B" w:rsidP="0098462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D2594">
        <w:rPr>
          <w:sz w:val="24"/>
          <w:szCs w:val="24"/>
        </w:rPr>
        <w:t xml:space="preserve">Adottare un </w:t>
      </w:r>
      <w:r w:rsidRPr="00FD2594">
        <w:rPr>
          <w:b/>
          <w:bCs/>
          <w:sz w:val="24"/>
          <w:szCs w:val="24"/>
        </w:rPr>
        <w:t>approccio differenziato al sistema delle imprese</w:t>
      </w:r>
      <w:r w:rsidRPr="00FD2594">
        <w:rPr>
          <w:sz w:val="24"/>
          <w:szCs w:val="24"/>
        </w:rPr>
        <w:t xml:space="preserve">, </w:t>
      </w:r>
      <w:proofErr w:type="spellStart"/>
      <w:r w:rsidRPr="00FD2594">
        <w:rPr>
          <w:b/>
          <w:bCs/>
          <w:sz w:val="24"/>
          <w:szCs w:val="24"/>
        </w:rPr>
        <w:t>clusterizzandole</w:t>
      </w:r>
      <w:proofErr w:type="spellEnd"/>
      <w:r w:rsidRPr="00FD2594">
        <w:rPr>
          <w:sz w:val="24"/>
          <w:szCs w:val="24"/>
        </w:rPr>
        <w:t xml:space="preserve"> in base ai modelli di business, al rapporto con le tecnologie digitali, alle dimensioni ed alle risorse organizzative, alle esigenze in termini di competitività e sviluppo. </w:t>
      </w:r>
    </w:p>
    <w:p w14:paraId="2E543B68" w14:textId="77777777" w:rsidR="0011078B" w:rsidRPr="00FD2594" w:rsidRDefault="0011078B" w:rsidP="00721858">
      <w:pPr>
        <w:spacing w:after="0" w:line="240" w:lineRule="auto"/>
        <w:rPr>
          <w:sz w:val="24"/>
          <w:szCs w:val="24"/>
        </w:rPr>
      </w:pPr>
    </w:p>
    <w:p w14:paraId="7077D2C7" w14:textId="77777777" w:rsidR="0011078B" w:rsidRPr="00FD2594" w:rsidRDefault="0011078B" w:rsidP="0098462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D2594">
        <w:rPr>
          <w:sz w:val="24"/>
          <w:szCs w:val="24"/>
        </w:rPr>
        <w:t xml:space="preserve">Supportare mediante la formazione e servizi di consulenza un’efficace </w:t>
      </w:r>
      <w:r w:rsidRPr="00FD2594">
        <w:rPr>
          <w:b/>
          <w:bCs/>
          <w:sz w:val="24"/>
          <w:szCs w:val="24"/>
        </w:rPr>
        <w:t>gestione dell’</w:t>
      </w:r>
      <w:proofErr w:type="spellStart"/>
      <w:r w:rsidRPr="00FD2594">
        <w:rPr>
          <w:b/>
          <w:bCs/>
          <w:sz w:val="24"/>
          <w:szCs w:val="24"/>
        </w:rPr>
        <w:t>omnicanalità</w:t>
      </w:r>
      <w:proofErr w:type="spellEnd"/>
      <w:r w:rsidRPr="00FD2594">
        <w:rPr>
          <w:sz w:val="24"/>
          <w:szCs w:val="24"/>
        </w:rPr>
        <w:t>, favorendo un approccio che prevede l’integrazione tra canali offline e online, quindi in ottica non di sostituzione e di conflittualità, ma di reciproca valorizzazione.</w:t>
      </w:r>
    </w:p>
    <w:p w14:paraId="3FDE1FDE" w14:textId="77777777" w:rsidR="0011078B" w:rsidRPr="00FD2594" w:rsidRDefault="0011078B" w:rsidP="00721858">
      <w:pPr>
        <w:spacing w:after="0" w:line="240" w:lineRule="auto"/>
        <w:jc w:val="both"/>
        <w:rPr>
          <w:sz w:val="24"/>
          <w:szCs w:val="24"/>
        </w:rPr>
      </w:pPr>
    </w:p>
    <w:p w14:paraId="47795FFD" w14:textId="2F13F081" w:rsidR="0011078B" w:rsidRPr="00FD2594" w:rsidRDefault="0011078B" w:rsidP="0098462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D2594">
        <w:rPr>
          <w:sz w:val="24"/>
          <w:szCs w:val="24"/>
        </w:rPr>
        <w:t xml:space="preserve">Promuovere </w:t>
      </w:r>
      <w:r w:rsidRPr="00FD2594">
        <w:rPr>
          <w:b/>
          <w:bCs/>
          <w:sz w:val="24"/>
          <w:szCs w:val="24"/>
        </w:rPr>
        <w:t>progetti di integrazione di filiera e tra settori mediante l’utilizzo delle tecnologie digitali</w:t>
      </w:r>
      <w:r w:rsidRPr="00FD2594">
        <w:rPr>
          <w:sz w:val="24"/>
          <w:szCs w:val="24"/>
        </w:rPr>
        <w:t xml:space="preserve"> </w:t>
      </w:r>
      <w:r w:rsidRPr="00FD2594">
        <w:rPr>
          <w:b/>
          <w:bCs/>
          <w:sz w:val="24"/>
          <w:szCs w:val="24"/>
        </w:rPr>
        <w:t xml:space="preserve">per migliorare l’efficienza delle </w:t>
      </w:r>
      <w:proofErr w:type="spellStart"/>
      <w:r w:rsidRPr="00FD2594">
        <w:rPr>
          <w:b/>
          <w:bCs/>
          <w:sz w:val="24"/>
          <w:szCs w:val="24"/>
        </w:rPr>
        <w:t>value</w:t>
      </w:r>
      <w:proofErr w:type="spellEnd"/>
      <w:r w:rsidRPr="00FD2594">
        <w:rPr>
          <w:b/>
          <w:bCs/>
          <w:sz w:val="24"/>
          <w:szCs w:val="24"/>
        </w:rPr>
        <w:t xml:space="preserve"> chain</w:t>
      </w:r>
      <w:r w:rsidR="00721858" w:rsidRPr="00FD2594">
        <w:rPr>
          <w:sz w:val="24"/>
          <w:szCs w:val="24"/>
        </w:rPr>
        <w:t>.</w:t>
      </w:r>
    </w:p>
    <w:p w14:paraId="16644CAC" w14:textId="77777777" w:rsidR="0011078B" w:rsidRPr="00FD2594" w:rsidRDefault="0011078B" w:rsidP="00721858">
      <w:pPr>
        <w:pStyle w:val="Paragrafoelenco"/>
        <w:spacing w:after="0" w:line="240" w:lineRule="auto"/>
        <w:ind w:left="0"/>
        <w:rPr>
          <w:sz w:val="24"/>
          <w:szCs w:val="24"/>
        </w:rPr>
      </w:pPr>
    </w:p>
    <w:p w14:paraId="20DE1B35" w14:textId="00F9ABBC" w:rsidR="0011078B" w:rsidRPr="00FD2594" w:rsidRDefault="0011078B" w:rsidP="0098462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D2594">
        <w:rPr>
          <w:sz w:val="24"/>
          <w:szCs w:val="24"/>
        </w:rPr>
        <w:t xml:space="preserve">Sostenere lo </w:t>
      </w:r>
      <w:r w:rsidRPr="00FD2594">
        <w:rPr>
          <w:b/>
          <w:bCs/>
          <w:sz w:val="24"/>
          <w:szCs w:val="24"/>
        </w:rPr>
        <w:t>sviluppo di ecosistemi</w:t>
      </w:r>
      <w:r w:rsidRPr="00FD2594">
        <w:rPr>
          <w:sz w:val="24"/>
          <w:szCs w:val="24"/>
        </w:rPr>
        <w:t xml:space="preserve"> che favoriscano </w:t>
      </w:r>
      <w:r w:rsidRPr="00FD2594">
        <w:rPr>
          <w:b/>
          <w:bCs/>
          <w:sz w:val="24"/>
          <w:szCs w:val="24"/>
        </w:rPr>
        <w:t>l’orientamento e il supporto all’innovazione delle imprese</w:t>
      </w:r>
      <w:r w:rsidRPr="00FD2594">
        <w:rPr>
          <w:sz w:val="24"/>
          <w:szCs w:val="24"/>
        </w:rPr>
        <w:t>, coinvolgendo e integrando i differenti attori del territorio</w:t>
      </w:r>
      <w:r w:rsidR="00721858" w:rsidRPr="00FD2594">
        <w:rPr>
          <w:sz w:val="24"/>
          <w:szCs w:val="24"/>
        </w:rPr>
        <w:t xml:space="preserve">, </w:t>
      </w:r>
      <w:r w:rsidRPr="00FD2594">
        <w:rPr>
          <w:sz w:val="24"/>
          <w:szCs w:val="24"/>
        </w:rPr>
        <w:t xml:space="preserve">quali, oltre alla Camera di Commercio, le associazioni di categoria, i Digital Innovation Hub, le Università, i centri di ricerca, i </w:t>
      </w:r>
      <w:proofErr w:type="spellStart"/>
      <w:r w:rsidRPr="00FD2594">
        <w:rPr>
          <w:sz w:val="24"/>
          <w:szCs w:val="24"/>
        </w:rPr>
        <w:t>technology</w:t>
      </w:r>
      <w:proofErr w:type="spellEnd"/>
      <w:r w:rsidRPr="00FD2594">
        <w:rPr>
          <w:sz w:val="24"/>
          <w:szCs w:val="24"/>
        </w:rPr>
        <w:t xml:space="preserve"> provider. </w:t>
      </w:r>
    </w:p>
    <w:p w14:paraId="03C686FD" w14:textId="77777777" w:rsidR="0011078B" w:rsidRPr="00FD2594" w:rsidRDefault="0011078B" w:rsidP="00721858">
      <w:pPr>
        <w:pStyle w:val="Paragrafoelenco"/>
        <w:spacing w:after="0" w:line="240" w:lineRule="auto"/>
        <w:ind w:left="0"/>
        <w:rPr>
          <w:sz w:val="24"/>
          <w:szCs w:val="24"/>
        </w:rPr>
      </w:pPr>
    </w:p>
    <w:p w14:paraId="72355D5E" w14:textId="2337DC13" w:rsidR="0011078B" w:rsidRPr="00FD2594" w:rsidRDefault="0011078B" w:rsidP="0098462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D2594">
        <w:rPr>
          <w:sz w:val="24"/>
          <w:szCs w:val="24"/>
        </w:rPr>
        <w:t xml:space="preserve">Promuovere lo </w:t>
      </w:r>
      <w:r w:rsidRPr="00FD2594">
        <w:rPr>
          <w:b/>
          <w:bCs/>
          <w:sz w:val="24"/>
          <w:szCs w:val="24"/>
        </w:rPr>
        <w:t>sviluppo di piattaforme tecnologiche e logistiche a livello territoriale o settoriale</w:t>
      </w:r>
      <w:r w:rsidRPr="00FD2594">
        <w:rPr>
          <w:sz w:val="24"/>
          <w:szCs w:val="24"/>
        </w:rPr>
        <w:t xml:space="preserve"> per favorire le attività di comunicazione, promozione e commercializzazione dei prodotti e servizi delle imprese marchigiane</w:t>
      </w:r>
      <w:r w:rsidR="00721858" w:rsidRPr="00FD2594">
        <w:rPr>
          <w:sz w:val="24"/>
          <w:szCs w:val="24"/>
        </w:rPr>
        <w:t>.</w:t>
      </w:r>
    </w:p>
    <w:p w14:paraId="044BC79A" w14:textId="77777777" w:rsidR="0011078B" w:rsidRPr="00FD2594" w:rsidRDefault="0011078B" w:rsidP="00721858">
      <w:pPr>
        <w:spacing w:after="0" w:line="240" w:lineRule="auto"/>
        <w:rPr>
          <w:sz w:val="24"/>
          <w:szCs w:val="24"/>
        </w:rPr>
      </w:pPr>
    </w:p>
    <w:p w14:paraId="6A351A83" w14:textId="31027904" w:rsidR="0011078B" w:rsidRPr="00FD2594" w:rsidRDefault="0011078B" w:rsidP="0098462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D2594">
        <w:rPr>
          <w:b/>
          <w:bCs/>
          <w:sz w:val="24"/>
          <w:szCs w:val="24"/>
        </w:rPr>
        <w:t>Integrare il tema della digitalizzazione con altri driver della competitività</w:t>
      </w:r>
      <w:r w:rsidRPr="00FD2594">
        <w:rPr>
          <w:sz w:val="24"/>
          <w:szCs w:val="24"/>
        </w:rPr>
        <w:t xml:space="preserve"> e dello sviluppo delle imprese, in particolare, con la </w:t>
      </w:r>
      <w:r w:rsidRPr="00FD2594">
        <w:rPr>
          <w:b/>
          <w:bCs/>
          <w:sz w:val="24"/>
          <w:szCs w:val="24"/>
        </w:rPr>
        <w:t>sostenibilità e l’economia circolare, e l’internazionalizzazione</w:t>
      </w:r>
      <w:r w:rsidRPr="00FD2594">
        <w:rPr>
          <w:sz w:val="24"/>
          <w:szCs w:val="24"/>
        </w:rPr>
        <w:t xml:space="preserve">. </w:t>
      </w:r>
    </w:p>
    <w:p w14:paraId="1246FCF1" w14:textId="50EAFFF1" w:rsidR="0011078B" w:rsidRPr="00FD2594" w:rsidRDefault="0011078B" w:rsidP="00721858">
      <w:pPr>
        <w:spacing w:after="0" w:line="240" w:lineRule="auto"/>
        <w:jc w:val="both"/>
        <w:rPr>
          <w:sz w:val="24"/>
          <w:szCs w:val="24"/>
        </w:rPr>
      </w:pPr>
    </w:p>
    <w:p w14:paraId="48626BDD" w14:textId="77777777" w:rsidR="0011078B" w:rsidRPr="00FD2594" w:rsidRDefault="0011078B" w:rsidP="0098462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D2594">
        <w:rPr>
          <w:sz w:val="24"/>
          <w:szCs w:val="24"/>
        </w:rPr>
        <w:t xml:space="preserve">Elaborare e diffondere il ricorso a </w:t>
      </w:r>
      <w:r w:rsidRPr="00FD2594">
        <w:rPr>
          <w:b/>
          <w:bCs/>
          <w:sz w:val="24"/>
          <w:szCs w:val="24"/>
        </w:rPr>
        <w:t>sistemi di misurazione dell’impatto della digitalizzazione</w:t>
      </w:r>
      <w:r w:rsidRPr="00FD2594">
        <w:rPr>
          <w:sz w:val="24"/>
          <w:szCs w:val="24"/>
        </w:rPr>
        <w:t xml:space="preserve"> </w:t>
      </w:r>
      <w:r w:rsidRPr="00FD2594">
        <w:rPr>
          <w:b/>
          <w:bCs/>
          <w:sz w:val="24"/>
          <w:szCs w:val="24"/>
        </w:rPr>
        <w:t>nelle</w:t>
      </w:r>
      <w:r w:rsidRPr="00FD2594">
        <w:rPr>
          <w:sz w:val="24"/>
          <w:szCs w:val="24"/>
        </w:rPr>
        <w:t xml:space="preserve"> </w:t>
      </w:r>
      <w:r w:rsidRPr="00FD2594">
        <w:rPr>
          <w:b/>
          <w:bCs/>
          <w:sz w:val="24"/>
          <w:szCs w:val="24"/>
        </w:rPr>
        <w:t>imprese</w:t>
      </w:r>
      <w:r w:rsidRPr="00FD2594">
        <w:rPr>
          <w:sz w:val="24"/>
          <w:szCs w:val="24"/>
        </w:rPr>
        <w:t xml:space="preserve">, evidenziando i benefici economici con opportuni indicatori come il </w:t>
      </w:r>
      <w:r w:rsidRPr="00FD2594">
        <w:rPr>
          <w:b/>
          <w:bCs/>
          <w:sz w:val="24"/>
          <w:szCs w:val="24"/>
        </w:rPr>
        <w:t>Digital ROI</w:t>
      </w:r>
      <w:r w:rsidRPr="00FD2594">
        <w:rPr>
          <w:sz w:val="24"/>
          <w:szCs w:val="24"/>
        </w:rPr>
        <w:t xml:space="preserve">, nell’ottica di favorire e stimolare gli investimenti. </w:t>
      </w:r>
    </w:p>
    <w:p w14:paraId="2654BFD6" w14:textId="77777777" w:rsidR="000E7EA4" w:rsidRPr="00FD2594" w:rsidRDefault="000E7EA4" w:rsidP="00721858">
      <w:pPr>
        <w:spacing w:after="0" w:line="240" w:lineRule="auto"/>
        <w:jc w:val="both"/>
        <w:rPr>
          <w:sz w:val="24"/>
          <w:szCs w:val="24"/>
        </w:rPr>
      </w:pPr>
    </w:p>
    <w:sectPr w:rsidR="000E7EA4" w:rsidRPr="00FD25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1BA27" w14:textId="77777777" w:rsidR="00273522" w:rsidRDefault="00273522" w:rsidP="00A16E0C">
      <w:pPr>
        <w:spacing w:after="0" w:line="240" w:lineRule="auto"/>
      </w:pPr>
      <w:r>
        <w:separator/>
      </w:r>
    </w:p>
  </w:endnote>
  <w:endnote w:type="continuationSeparator" w:id="0">
    <w:p w14:paraId="0E08B392" w14:textId="77777777" w:rsidR="00273522" w:rsidRDefault="00273522" w:rsidP="00A1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19FC5" w14:textId="77777777" w:rsidR="00273522" w:rsidRDefault="00273522" w:rsidP="00A16E0C">
      <w:pPr>
        <w:spacing w:after="0" w:line="240" w:lineRule="auto"/>
      </w:pPr>
      <w:r>
        <w:separator/>
      </w:r>
    </w:p>
  </w:footnote>
  <w:footnote w:type="continuationSeparator" w:id="0">
    <w:p w14:paraId="1A969D13" w14:textId="77777777" w:rsidR="00273522" w:rsidRDefault="00273522" w:rsidP="00A1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5946"/>
    <w:multiLevelType w:val="hybridMultilevel"/>
    <w:tmpl w:val="247AAB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7544F"/>
    <w:multiLevelType w:val="hybridMultilevel"/>
    <w:tmpl w:val="23FE2B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1FD1"/>
    <w:multiLevelType w:val="hybridMultilevel"/>
    <w:tmpl w:val="8E107E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EF1C6C"/>
    <w:multiLevelType w:val="hybridMultilevel"/>
    <w:tmpl w:val="B3100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3014C"/>
    <w:multiLevelType w:val="hybridMultilevel"/>
    <w:tmpl w:val="F7E26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A3040"/>
    <w:multiLevelType w:val="hybridMultilevel"/>
    <w:tmpl w:val="73F4B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C7689"/>
    <w:multiLevelType w:val="hybridMultilevel"/>
    <w:tmpl w:val="AF62B7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413092">
    <w:abstractNumId w:val="6"/>
  </w:num>
  <w:num w:numId="2" w16cid:durableId="481969718">
    <w:abstractNumId w:val="5"/>
  </w:num>
  <w:num w:numId="3" w16cid:durableId="1197497941">
    <w:abstractNumId w:val="4"/>
  </w:num>
  <w:num w:numId="4" w16cid:durableId="923759427">
    <w:abstractNumId w:val="2"/>
  </w:num>
  <w:num w:numId="5" w16cid:durableId="1464537295">
    <w:abstractNumId w:val="1"/>
  </w:num>
  <w:num w:numId="6" w16cid:durableId="610865983">
    <w:abstractNumId w:val="0"/>
  </w:num>
  <w:num w:numId="7" w16cid:durableId="468399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2B"/>
    <w:rsid w:val="000329E0"/>
    <w:rsid w:val="0003369F"/>
    <w:rsid w:val="00076EE8"/>
    <w:rsid w:val="000A7F29"/>
    <w:rsid w:val="000E7EA4"/>
    <w:rsid w:val="0011078B"/>
    <w:rsid w:val="00151ACF"/>
    <w:rsid w:val="001E59CB"/>
    <w:rsid w:val="00273522"/>
    <w:rsid w:val="00297082"/>
    <w:rsid w:val="002A0E12"/>
    <w:rsid w:val="002A4F3A"/>
    <w:rsid w:val="00320206"/>
    <w:rsid w:val="00332470"/>
    <w:rsid w:val="00344D8D"/>
    <w:rsid w:val="003452A9"/>
    <w:rsid w:val="00347884"/>
    <w:rsid w:val="00364019"/>
    <w:rsid w:val="0039048E"/>
    <w:rsid w:val="003B4CBE"/>
    <w:rsid w:val="003F5E7B"/>
    <w:rsid w:val="00420EE6"/>
    <w:rsid w:val="00426D93"/>
    <w:rsid w:val="004E2B2B"/>
    <w:rsid w:val="0051305E"/>
    <w:rsid w:val="005352EA"/>
    <w:rsid w:val="00580201"/>
    <w:rsid w:val="00591BC3"/>
    <w:rsid w:val="006A1B87"/>
    <w:rsid w:val="00707115"/>
    <w:rsid w:val="00721858"/>
    <w:rsid w:val="00754DCF"/>
    <w:rsid w:val="007E77A4"/>
    <w:rsid w:val="007F5B59"/>
    <w:rsid w:val="008111B0"/>
    <w:rsid w:val="00822319"/>
    <w:rsid w:val="008359FA"/>
    <w:rsid w:val="00850751"/>
    <w:rsid w:val="008C1EF3"/>
    <w:rsid w:val="008E1D6A"/>
    <w:rsid w:val="0096322B"/>
    <w:rsid w:val="00984620"/>
    <w:rsid w:val="00A16E0C"/>
    <w:rsid w:val="00A52FEE"/>
    <w:rsid w:val="00B77250"/>
    <w:rsid w:val="00BB1694"/>
    <w:rsid w:val="00BE2B8C"/>
    <w:rsid w:val="00C5594E"/>
    <w:rsid w:val="00C825ED"/>
    <w:rsid w:val="00CA4669"/>
    <w:rsid w:val="00D12CA4"/>
    <w:rsid w:val="00D270BE"/>
    <w:rsid w:val="00D57024"/>
    <w:rsid w:val="00DA002C"/>
    <w:rsid w:val="00DA3519"/>
    <w:rsid w:val="00DA562E"/>
    <w:rsid w:val="00DE2003"/>
    <w:rsid w:val="00F05A06"/>
    <w:rsid w:val="00F9231B"/>
    <w:rsid w:val="00FD2594"/>
    <w:rsid w:val="00FD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903C"/>
  <w15:chartTrackingRefBased/>
  <w15:docId w15:val="{62DA2D37-A68A-43DC-93D4-34563D0C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32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ibliografia"/>
    <w:basedOn w:val="Normale"/>
    <w:link w:val="ParagrafoelencoCarattere"/>
    <w:uiPriority w:val="34"/>
    <w:qFormat/>
    <w:rsid w:val="00591BC3"/>
    <w:pPr>
      <w:ind w:left="720"/>
      <w:contextualSpacing/>
    </w:pPr>
  </w:style>
  <w:style w:type="character" w:customStyle="1" w:styleId="ParagrafoelencoCarattere">
    <w:name w:val="Paragrafo elenco Carattere"/>
    <w:aliases w:val="bibliografia Carattere"/>
    <w:link w:val="Paragrafoelenco"/>
    <w:uiPriority w:val="34"/>
    <w:locked/>
    <w:rsid w:val="00591BC3"/>
  </w:style>
  <w:style w:type="paragraph" w:styleId="Testonotaapidipagina">
    <w:name w:val="footnote text"/>
    <w:aliases w:val="Testo nota a piè di pagina Carattere Carattere Carattere,Testo nota a piè di pagina Carattere Carattere Carattere ,Testo nota a piè di pagina Carattere Carattere,Testo nota a piè di pagina Giap,rr_Testo nota a piè di pagina"/>
    <w:basedOn w:val="Normale"/>
    <w:link w:val="TestonotaapidipaginaCarattere"/>
    <w:unhideWhenUsed/>
    <w:rsid w:val="00A16E0C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stonotaapidipaginaCarattere">
    <w:name w:val="Testo nota a piè di pagina Carattere"/>
    <w:aliases w:val="Testo nota a piè di pagina Carattere Carattere Carattere Carattere,Testo nota a piè di pagina Carattere Carattere Carattere  Carattere,Testo nota a piè di pagina Carattere Carattere Carattere1"/>
    <w:basedOn w:val="Carpredefinitoparagrafo"/>
    <w:link w:val="Testonotaapidipagina"/>
    <w:rsid w:val="00A16E0C"/>
    <w:rPr>
      <w:rFonts w:ascii="Calibri" w:eastAsia="Calibri" w:hAnsi="Calibri" w:cs="Times New Roman"/>
      <w:sz w:val="20"/>
      <w:szCs w:val="20"/>
      <w:lang w:val="x-none"/>
    </w:rPr>
  </w:style>
  <w:style w:type="character" w:styleId="Rimandonotaapidipagina">
    <w:name w:val="footnote reference"/>
    <w:aliases w:val="Footnote Reference Superscript"/>
    <w:unhideWhenUsed/>
    <w:rsid w:val="00A16E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TEMPERINI</dc:creator>
  <cp:keywords/>
  <dc:description/>
  <cp:lastModifiedBy>VALERIO TEMPERINI</cp:lastModifiedBy>
  <cp:revision>61</cp:revision>
  <dcterms:created xsi:type="dcterms:W3CDTF">2022-05-10T09:58:00Z</dcterms:created>
  <dcterms:modified xsi:type="dcterms:W3CDTF">2022-05-11T17:17:00Z</dcterms:modified>
</cp:coreProperties>
</file>