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02D3" w14:textId="48F9F854" w:rsidR="00E177BE" w:rsidRPr="00E177BE" w:rsidRDefault="00A26254" w:rsidP="00D9155C">
      <w:pPr>
        <w:spacing w:after="0" w:line="240" w:lineRule="auto"/>
        <w:jc w:val="both"/>
        <w:rPr>
          <w:rFonts w:asciiTheme="majorHAnsi" w:eastAsia="Cambria" w:hAnsiTheme="majorHAnsi" w:cs="Cambria"/>
          <w:b/>
          <w:smallCaps/>
          <w:color w:val="002060"/>
          <w:sz w:val="24"/>
          <w:szCs w:val="24"/>
        </w:rPr>
      </w:pPr>
      <w:r w:rsidRPr="00BA6FCD">
        <w:rPr>
          <w:rFonts w:asciiTheme="majorHAnsi" w:eastAsia="Cambria" w:hAnsiTheme="majorHAnsi" w:cs="Cambria"/>
          <w:b/>
          <w:smallCaps/>
          <w:color w:val="002060"/>
          <w:sz w:val="24"/>
          <w:szCs w:val="24"/>
        </w:rPr>
        <w:t>INFORMATIVA</w:t>
      </w:r>
      <w:r w:rsidR="00DF43F3">
        <w:rPr>
          <w:rFonts w:asciiTheme="majorHAnsi" w:eastAsia="Cambria" w:hAnsiTheme="majorHAnsi" w:cs="Cambria"/>
          <w:b/>
          <w:smallCaps/>
          <w:color w:val="002060"/>
          <w:sz w:val="24"/>
          <w:szCs w:val="24"/>
        </w:rPr>
        <w:t>,</w:t>
      </w:r>
      <w:r w:rsidRPr="00BA6FCD">
        <w:rPr>
          <w:rFonts w:asciiTheme="majorHAnsi" w:eastAsia="Cambria" w:hAnsiTheme="majorHAnsi" w:cs="Cambria"/>
          <w:b/>
          <w:smallCaps/>
          <w:color w:val="002060"/>
          <w:sz w:val="24"/>
          <w:szCs w:val="24"/>
        </w:rPr>
        <w:t xml:space="preserve"> </w:t>
      </w:r>
      <w:r w:rsidR="00DF43F3">
        <w:rPr>
          <w:rFonts w:asciiTheme="majorHAnsi" w:eastAsia="Cambria" w:hAnsiTheme="majorHAnsi" w:cs="Cambria"/>
          <w:b/>
          <w:smallCaps/>
          <w:color w:val="002060"/>
          <w:sz w:val="24"/>
          <w:szCs w:val="24"/>
        </w:rPr>
        <w:t xml:space="preserve">AI SENSI DELL’ART. 14 DEL GDPR, </w:t>
      </w:r>
      <w:r w:rsidR="00B716A7" w:rsidRPr="00BA6FCD">
        <w:rPr>
          <w:rFonts w:asciiTheme="majorHAnsi" w:eastAsia="Cambria" w:hAnsiTheme="majorHAnsi" w:cs="Cambria"/>
          <w:b/>
          <w:smallCaps/>
          <w:color w:val="002060"/>
          <w:sz w:val="24"/>
          <w:szCs w:val="24"/>
        </w:rPr>
        <w:t>SUL</w:t>
      </w:r>
      <w:r w:rsidRPr="00BA6FCD">
        <w:rPr>
          <w:rFonts w:asciiTheme="majorHAnsi" w:eastAsia="Cambria" w:hAnsiTheme="majorHAnsi" w:cs="Cambria"/>
          <w:b/>
          <w:smallCaps/>
          <w:color w:val="002060"/>
          <w:sz w:val="24"/>
          <w:szCs w:val="24"/>
        </w:rPr>
        <w:t xml:space="preserve"> TRATTAMENTO DI DATI PERSONALI</w:t>
      </w:r>
      <w:r w:rsidR="004E7582">
        <w:rPr>
          <w:rFonts w:asciiTheme="majorHAnsi" w:eastAsia="Cambria" w:hAnsiTheme="majorHAnsi" w:cs="Cambria"/>
          <w:b/>
          <w:smallCaps/>
          <w:color w:val="002060"/>
          <w:sz w:val="24"/>
          <w:szCs w:val="24"/>
        </w:rPr>
        <w:t xml:space="preserve"> </w:t>
      </w:r>
      <w:r w:rsidR="00BC40F2">
        <w:rPr>
          <w:rFonts w:asciiTheme="majorHAnsi" w:eastAsia="Cambria" w:hAnsiTheme="majorHAnsi" w:cs="Cambria"/>
          <w:b/>
          <w:smallCaps/>
          <w:color w:val="002060"/>
          <w:sz w:val="24"/>
          <w:szCs w:val="24"/>
        </w:rPr>
        <w:t>DA PARTE DI</w:t>
      </w:r>
      <w:r w:rsidR="0071274A">
        <w:rPr>
          <w:rFonts w:asciiTheme="majorHAnsi" w:eastAsia="Cambria" w:hAnsiTheme="majorHAnsi" w:cs="Cambria"/>
          <w:b/>
          <w:smallCaps/>
          <w:color w:val="002060"/>
          <w:sz w:val="24"/>
          <w:szCs w:val="24"/>
        </w:rPr>
        <w:t xml:space="preserve"> UNIONCAMERE </w:t>
      </w:r>
      <w:r w:rsidR="00DF43F3">
        <w:rPr>
          <w:rFonts w:asciiTheme="majorHAnsi" w:eastAsia="Cambria" w:hAnsiTheme="majorHAnsi" w:cs="Cambria"/>
          <w:b/>
          <w:smallCaps/>
          <w:color w:val="002060"/>
          <w:sz w:val="24"/>
          <w:szCs w:val="24"/>
        </w:rPr>
        <w:t>PER L’EFFETTUAZIONE DI COMUNICAZIONI AI CONSERVATORI DEL REGISTRO DELLE IMPRESE DELLE CAMERE DI COMMERCIO</w:t>
      </w:r>
    </w:p>
    <w:p w14:paraId="5EC20E42" w14:textId="77777777" w:rsidR="00D9155C" w:rsidRDefault="00D9155C" w:rsidP="00D9155C">
      <w:pPr>
        <w:spacing w:after="0" w:line="240" w:lineRule="auto"/>
        <w:jc w:val="both"/>
        <w:rPr>
          <w:rFonts w:asciiTheme="majorHAnsi" w:eastAsia="Arial" w:hAnsiTheme="majorHAnsi" w:cs="Tahoma"/>
          <w:sz w:val="20"/>
          <w:szCs w:val="20"/>
          <w:lang w:val="it" w:eastAsia="zh-CN" w:bidi="hi-IN"/>
        </w:rPr>
      </w:pPr>
    </w:p>
    <w:p w14:paraId="00000002" w14:textId="08F52896" w:rsidR="00647E71" w:rsidRDefault="00BA6FCD" w:rsidP="00D9155C">
      <w:pPr>
        <w:spacing w:after="0" w:line="240" w:lineRule="auto"/>
        <w:jc w:val="both"/>
        <w:rPr>
          <w:rFonts w:asciiTheme="majorHAnsi" w:eastAsia="Arial" w:hAnsiTheme="majorHAnsi" w:cs="Tahoma"/>
          <w:sz w:val="20"/>
          <w:szCs w:val="20"/>
          <w:lang w:val="it" w:eastAsia="zh-CN" w:bidi="hi-IN"/>
        </w:rPr>
      </w:pPr>
      <w:r w:rsidRPr="00BA6FCD">
        <w:rPr>
          <w:rFonts w:asciiTheme="majorHAnsi" w:eastAsia="Arial" w:hAnsiTheme="majorHAnsi" w:cs="Tahoma"/>
          <w:sz w:val="20"/>
          <w:szCs w:val="20"/>
          <w:lang w:val="it" w:eastAsia="zh-CN" w:bidi="hi-IN"/>
        </w:rPr>
        <w:t>Le</w:t>
      </w:r>
      <w:r w:rsidRPr="00BA6FCD">
        <w:rPr>
          <w:rFonts w:asciiTheme="majorHAnsi" w:eastAsia="Arial" w:hAnsiTheme="majorHAnsi" w:cs="Tahoma"/>
          <w:color w:val="000000"/>
          <w:sz w:val="20"/>
          <w:szCs w:val="20"/>
          <w:lang w:val="it" w:eastAsia="zh-CN" w:bidi="hi-IN"/>
        </w:rPr>
        <w:t xml:space="preserve"> seguenti informazioni sono fornite agli interessati</w:t>
      </w:r>
      <w:r w:rsidRPr="00BA6FCD">
        <w:rPr>
          <w:rFonts w:asciiTheme="majorHAnsi" w:eastAsia="Arial" w:hAnsiTheme="majorHAnsi" w:cs="Tahoma"/>
          <w:color w:val="000000" w:themeColor="text1"/>
          <w:sz w:val="20"/>
          <w:szCs w:val="20"/>
          <w:lang w:val="it" w:eastAsia="zh-CN" w:bidi="hi-IN"/>
        </w:rPr>
        <w:t>, ai sensi de</w:t>
      </w:r>
      <w:r w:rsidR="00DF43F3">
        <w:rPr>
          <w:rFonts w:asciiTheme="majorHAnsi" w:eastAsia="Arial" w:hAnsiTheme="majorHAnsi" w:cs="Tahoma"/>
          <w:color w:val="000000" w:themeColor="text1"/>
          <w:sz w:val="20"/>
          <w:szCs w:val="20"/>
          <w:lang w:val="it" w:eastAsia="zh-CN" w:bidi="hi-IN"/>
        </w:rPr>
        <w:t xml:space="preserve">ll’art. </w:t>
      </w:r>
      <w:r w:rsidRPr="00BA6FCD">
        <w:rPr>
          <w:rFonts w:asciiTheme="majorHAnsi" w:eastAsia="Arial" w:hAnsiTheme="majorHAnsi" w:cs="Tahoma"/>
          <w:color w:val="000000" w:themeColor="text1"/>
          <w:sz w:val="20"/>
          <w:szCs w:val="20"/>
          <w:lang w:val="it" w:eastAsia="zh-CN" w:bidi="hi-IN"/>
        </w:rPr>
        <w:t xml:space="preserve">14 del Regolamento UE n. 679/2016 (di seguito “GDPR”) e sono relative ai trattamenti di dati personali </w:t>
      </w:r>
      <w:r w:rsidR="00DF43F3">
        <w:rPr>
          <w:rFonts w:asciiTheme="majorHAnsi" w:eastAsia="Arial" w:hAnsiTheme="majorHAnsi" w:cs="Tahoma"/>
          <w:color w:val="000000" w:themeColor="text1"/>
          <w:sz w:val="20"/>
          <w:szCs w:val="20"/>
          <w:lang w:val="it" w:eastAsia="zh-CN" w:bidi="hi-IN"/>
        </w:rPr>
        <w:t xml:space="preserve">da parte di Unioncamere per l’effettuazione di comunicazioni </w:t>
      </w:r>
      <w:r w:rsidR="000F1EB5" w:rsidRPr="00ED25A4">
        <w:rPr>
          <w:rFonts w:asciiTheme="majorHAnsi" w:eastAsia="Arial" w:hAnsiTheme="majorHAnsi" w:cs="Tahoma"/>
          <w:color w:val="000000" w:themeColor="text1"/>
          <w:sz w:val="20"/>
          <w:szCs w:val="20"/>
          <w:lang w:val="it" w:eastAsia="zh-CN" w:bidi="hi-IN"/>
        </w:rPr>
        <w:t>ricevute da altre autorità e da inviare</w:t>
      </w:r>
      <w:r w:rsidR="000F1EB5">
        <w:rPr>
          <w:rFonts w:asciiTheme="majorHAnsi" w:eastAsia="Arial" w:hAnsiTheme="majorHAnsi" w:cs="Tahoma"/>
          <w:color w:val="FF0000"/>
          <w:sz w:val="20"/>
          <w:szCs w:val="20"/>
          <w:lang w:val="it" w:eastAsia="zh-CN" w:bidi="hi-IN"/>
        </w:rPr>
        <w:t xml:space="preserve"> </w:t>
      </w:r>
      <w:r w:rsidR="00DF43F3">
        <w:rPr>
          <w:rFonts w:asciiTheme="majorHAnsi" w:eastAsia="Arial" w:hAnsiTheme="majorHAnsi" w:cs="Tahoma"/>
          <w:color w:val="000000" w:themeColor="text1"/>
          <w:sz w:val="20"/>
          <w:szCs w:val="20"/>
          <w:lang w:val="it" w:eastAsia="zh-CN" w:bidi="hi-IN"/>
        </w:rPr>
        <w:t>ai conservatori del Registro delle imprese delle Camere di commercio</w:t>
      </w:r>
      <w:r w:rsidRPr="00BA6FCD">
        <w:rPr>
          <w:rFonts w:asciiTheme="majorHAnsi" w:eastAsia="Arial" w:hAnsiTheme="majorHAnsi" w:cs="Tahoma"/>
          <w:sz w:val="20"/>
          <w:szCs w:val="20"/>
          <w:lang w:val="it" w:eastAsia="zh-CN" w:bidi="hi-IN"/>
        </w:rPr>
        <w:t>.</w:t>
      </w:r>
    </w:p>
    <w:p w14:paraId="5EFABF82" w14:textId="77777777" w:rsidR="00D9155C" w:rsidRDefault="00D9155C" w:rsidP="00D9155C">
      <w:pPr>
        <w:spacing w:after="0" w:line="240" w:lineRule="auto"/>
        <w:jc w:val="both"/>
        <w:rPr>
          <w:rFonts w:asciiTheme="majorHAnsi" w:eastAsia="Arial" w:hAnsiTheme="majorHAnsi" w:cs="Tahoma"/>
          <w:sz w:val="20"/>
          <w:szCs w:val="20"/>
          <w:lang w:val="it" w:eastAsia="zh-CN" w:bidi="hi-IN"/>
        </w:rPr>
      </w:pPr>
    </w:p>
    <w:p w14:paraId="2FECB04D" w14:textId="05B096E9" w:rsidR="00DF43F3" w:rsidRDefault="00DF43F3" w:rsidP="00D9155C">
      <w:pPr>
        <w:spacing w:after="0" w:line="240" w:lineRule="auto"/>
        <w:jc w:val="both"/>
        <w:rPr>
          <w:rFonts w:asciiTheme="majorHAnsi" w:eastAsia="Arial" w:hAnsiTheme="majorHAnsi" w:cs="Tahoma"/>
          <w:sz w:val="20"/>
          <w:szCs w:val="20"/>
          <w:lang w:val="it" w:eastAsia="zh-CN" w:bidi="hi-IN"/>
        </w:rPr>
      </w:pPr>
      <w:r>
        <w:rPr>
          <w:rFonts w:asciiTheme="majorHAnsi" w:eastAsia="Arial" w:hAnsiTheme="majorHAnsi" w:cs="Tahoma"/>
          <w:sz w:val="20"/>
          <w:szCs w:val="20"/>
          <w:lang w:val="it" w:eastAsia="zh-CN" w:bidi="hi-IN"/>
        </w:rPr>
        <w:t>La presente informativa, nell’impossibilità di comunicare le informazioni ai singoli interessati, è effettuata in forma pubblica, sul sito web del Titolare, ai sensi e per gli effetti dell’art. 14, par. 5, lett. b), del GDPR.</w:t>
      </w:r>
    </w:p>
    <w:p w14:paraId="684CC9F0" w14:textId="77777777" w:rsidR="00BA6FCD" w:rsidRDefault="00BA6FCD" w:rsidP="00D9155C">
      <w:pPr>
        <w:widowControl w:val="0"/>
        <w:pBdr>
          <w:top w:val="nil"/>
          <w:left w:val="nil"/>
          <w:bottom w:val="nil"/>
          <w:right w:val="nil"/>
          <w:between w:val="nil"/>
        </w:pBdr>
        <w:tabs>
          <w:tab w:val="left" w:pos="426"/>
        </w:tabs>
        <w:spacing w:after="0" w:line="240" w:lineRule="auto"/>
        <w:jc w:val="both"/>
        <w:rPr>
          <w:rFonts w:asciiTheme="majorHAnsi" w:eastAsia="Arial" w:hAnsiTheme="majorHAnsi" w:cs="Tahoma"/>
          <w:b/>
          <w:color w:val="002060"/>
          <w:sz w:val="20"/>
          <w:szCs w:val="20"/>
          <w:lang w:val="it" w:bidi="hi-IN"/>
        </w:rPr>
      </w:pPr>
    </w:p>
    <w:p w14:paraId="4428018D" w14:textId="57AA0F61" w:rsidR="00BA6FCD" w:rsidRPr="00BA6FCD" w:rsidRDefault="00BA6FCD" w:rsidP="00D9155C">
      <w:pPr>
        <w:widowControl w:val="0"/>
        <w:pBdr>
          <w:top w:val="nil"/>
          <w:left w:val="nil"/>
          <w:bottom w:val="nil"/>
          <w:right w:val="nil"/>
          <w:between w:val="nil"/>
        </w:pBdr>
        <w:tabs>
          <w:tab w:val="left" w:pos="426"/>
        </w:tabs>
        <w:spacing w:after="0" w:line="240" w:lineRule="auto"/>
        <w:jc w:val="both"/>
        <w:rPr>
          <w:rFonts w:asciiTheme="majorHAnsi" w:eastAsia="Arial" w:hAnsiTheme="majorHAnsi" w:cs="Tahoma"/>
          <w:b/>
          <w:color w:val="002060"/>
          <w:sz w:val="20"/>
          <w:szCs w:val="20"/>
          <w:lang w:val="it" w:bidi="hi-IN"/>
        </w:rPr>
      </w:pPr>
      <w:r w:rsidRPr="00BA6FCD">
        <w:rPr>
          <w:rFonts w:asciiTheme="majorHAnsi" w:eastAsia="Arial" w:hAnsiTheme="majorHAnsi" w:cs="Tahoma"/>
          <w:b/>
          <w:color w:val="002060"/>
          <w:sz w:val="20"/>
          <w:szCs w:val="20"/>
          <w:lang w:val="it" w:bidi="hi-IN"/>
        </w:rPr>
        <w:t>1.</w:t>
      </w:r>
      <w:r w:rsidR="00073FCC">
        <w:rPr>
          <w:rFonts w:asciiTheme="majorHAnsi" w:eastAsia="Arial" w:hAnsiTheme="majorHAnsi" w:cs="Tahoma"/>
          <w:b/>
          <w:color w:val="002060"/>
          <w:sz w:val="20"/>
          <w:szCs w:val="20"/>
          <w:lang w:val="it" w:bidi="hi-IN"/>
        </w:rPr>
        <w:t xml:space="preserve"> </w:t>
      </w:r>
      <w:r w:rsidRPr="00BA6FCD">
        <w:rPr>
          <w:rFonts w:asciiTheme="majorHAnsi" w:eastAsia="Arial" w:hAnsiTheme="majorHAnsi" w:cs="Tahoma"/>
          <w:b/>
          <w:color w:val="002060"/>
          <w:sz w:val="20"/>
          <w:szCs w:val="20"/>
          <w:lang w:val="it" w:bidi="hi-IN"/>
        </w:rPr>
        <w:t>TITOLARE DEL TRATTAMENTO E RESPONSABILE DELLA PROTEZIONE DEI DATI</w:t>
      </w:r>
    </w:p>
    <w:p w14:paraId="301C1A4A" w14:textId="36D50EAF" w:rsidR="004E7582" w:rsidRPr="007C1EEC" w:rsidRDefault="00BA6FCD" w:rsidP="00D9155C">
      <w:pPr>
        <w:spacing w:after="0" w:line="240" w:lineRule="auto"/>
        <w:jc w:val="both"/>
        <w:rPr>
          <w:rFonts w:asciiTheme="majorHAnsi" w:eastAsia="SimSun" w:hAnsiTheme="majorHAnsi" w:cstheme="minorHAnsi"/>
          <w:bCs/>
          <w:color w:val="000000" w:themeColor="text1"/>
          <w:sz w:val="20"/>
          <w:szCs w:val="20"/>
          <w:lang w:val="it" w:eastAsia="zh-CN"/>
        </w:rPr>
      </w:pPr>
      <w:r w:rsidRPr="007C1EEC">
        <w:rPr>
          <w:rFonts w:asciiTheme="majorHAnsi" w:eastAsia="SimSun" w:hAnsiTheme="majorHAnsi" w:cstheme="minorHAnsi"/>
          <w:bCs/>
          <w:color w:val="000000" w:themeColor="text1"/>
          <w:sz w:val="20"/>
          <w:szCs w:val="20"/>
          <w:lang w:val="it" w:eastAsia="zh-CN"/>
        </w:rPr>
        <w:t xml:space="preserve">Il Titolare del trattamento è </w:t>
      </w:r>
      <w:r w:rsidR="004E7582" w:rsidRPr="007C1EEC">
        <w:rPr>
          <w:rFonts w:asciiTheme="majorHAnsi" w:eastAsia="SimSun" w:hAnsiTheme="majorHAnsi" w:cstheme="minorHAnsi"/>
          <w:bCs/>
          <w:color w:val="000000" w:themeColor="text1"/>
          <w:sz w:val="20"/>
          <w:szCs w:val="20"/>
          <w:lang w:val="it" w:eastAsia="zh-CN"/>
        </w:rPr>
        <w:t>l’Unioncamere-Unione italiana delle Camere di commercio, industria, artigianato e agricoltura, con sede in Piazza Sallustio, 21 –</w:t>
      </w:r>
      <w:r w:rsidR="0071274A" w:rsidRPr="007C1EEC">
        <w:rPr>
          <w:rFonts w:asciiTheme="majorHAnsi" w:eastAsia="SimSun" w:hAnsiTheme="majorHAnsi" w:cstheme="minorHAnsi"/>
          <w:bCs/>
          <w:color w:val="000000" w:themeColor="text1"/>
          <w:sz w:val="20"/>
          <w:szCs w:val="20"/>
          <w:lang w:val="it" w:eastAsia="zh-CN"/>
        </w:rPr>
        <w:t>00187 Roma</w:t>
      </w:r>
      <w:r w:rsidR="004E7582" w:rsidRPr="007C1EEC">
        <w:rPr>
          <w:rFonts w:asciiTheme="majorHAnsi" w:eastAsia="SimSun" w:hAnsiTheme="majorHAnsi" w:cstheme="minorHAnsi"/>
          <w:bCs/>
          <w:color w:val="000000" w:themeColor="text1"/>
          <w:sz w:val="20"/>
          <w:szCs w:val="20"/>
          <w:lang w:val="it" w:eastAsia="zh-CN"/>
        </w:rPr>
        <w:t>.</w:t>
      </w:r>
    </w:p>
    <w:p w14:paraId="5AA0C3D7" w14:textId="77777777" w:rsidR="0071274A" w:rsidRPr="001C6645" w:rsidRDefault="0071274A" w:rsidP="00D9155C">
      <w:pPr>
        <w:suppressAutoHyphens/>
        <w:autoSpaceDN w:val="0"/>
        <w:spacing w:after="0" w:line="240" w:lineRule="auto"/>
        <w:ind w:right="264"/>
        <w:rPr>
          <w:rFonts w:cs="Times New Roman"/>
          <w:sz w:val="20"/>
          <w:szCs w:val="20"/>
          <w:lang w:eastAsia="en-US"/>
        </w:rPr>
      </w:pPr>
      <w:r w:rsidRPr="001C6645">
        <w:rPr>
          <w:rFonts w:cs="Times New Roman"/>
          <w:sz w:val="20"/>
          <w:szCs w:val="20"/>
          <w:lang w:eastAsia="en-US"/>
        </w:rPr>
        <w:t xml:space="preserve">Tel.: 06.47041; Fax: 06.4704240; PEC: </w:t>
      </w:r>
      <w:hyperlink r:id="rId5" w:history="1">
        <w:r w:rsidRPr="007C1EEC">
          <w:rPr>
            <w:rFonts w:cs="Times New Roman"/>
            <w:color w:val="0000FF"/>
            <w:sz w:val="20"/>
            <w:szCs w:val="20"/>
            <w:u w:val="single"/>
            <w:lang w:eastAsia="en-US"/>
          </w:rPr>
          <w:t>unioncamere@cert.legalmail.it</w:t>
        </w:r>
      </w:hyperlink>
      <w:r w:rsidRPr="001C6645">
        <w:rPr>
          <w:rFonts w:cs="Times New Roman"/>
          <w:sz w:val="20"/>
          <w:szCs w:val="20"/>
          <w:lang w:eastAsia="en-US"/>
        </w:rPr>
        <w:t xml:space="preserve"> </w:t>
      </w:r>
    </w:p>
    <w:p w14:paraId="39452011" w14:textId="77777777" w:rsidR="00D9155C" w:rsidRDefault="00D9155C" w:rsidP="00D9155C">
      <w:pPr>
        <w:pStyle w:val="Paragrafoelenco"/>
        <w:spacing w:after="0" w:line="240" w:lineRule="auto"/>
        <w:ind w:left="0"/>
        <w:jc w:val="both"/>
        <w:rPr>
          <w:rFonts w:asciiTheme="majorHAnsi" w:eastAsia="SimSun" w:hAnsiTheme="majorHAnsi" w:cstheme="minorHAnsi"/>
          <w:bCs/>
          <w:color w:val="000000" w:themeColor="text1"/>
          <w:sz w:val="20"/>
          <w:szCs w:val="20"/>
          <w:lang w:val="it" w:eastAsia="zh-CN"/>
        </w:rPr>
      </w:pPr>
    </w:p>
    <w:p w14:paraId="41295EFA" w14:textId="77777777" w:rsidR="004E7582" w:rsidRPr="007C1EEC" w:rsidRDefault="004E7582" w:rsidP="00D9155C">
      <w:pPr>
        <w:pStyle w:val="Paragrafoelenco"/>
        <w:spacing w:after="0" w:line="240" w:lineRule="auto"/>
        <w:ind w:left="0"/>
        <w:jc w:val="both"/>
        <w:rPr>
          <w:rFonts w:asciiTheme="majorHAnsi" w:eastAsia="SimSun" w:hAnsiTheme="majorHAnsi" w:cstheme="minorHAnsi"/>
          <w:bCs/>
          <w:color w:val="000000" w:themeColor="text1"/>
          <w:sz w:val="20"/>
          <w:szCs w:val="20"/>
          <w:lang w:val="it" w:eastAsia="zh-CN"/>
        </w:rPr>
      </w:pPr>
      <w:r w:rsidRPr="007C1EEC">
        <w:rPr>
          <w:rFonts w:asciiTheme="majorHAnsi" w:eastAsia="SimSun" w:hAnsiTheme="majorHAnsi" w:cstheme="minorHAnsi"/>
          <w:bCs/>
          <w:color w:val="000000" w:themeColor="text1"/>
          <w:sz w:val="20"/>
          <w:szCs w:val="20"/>
          <w:lang w:val="it" w:eastAsia="zh-CN"/>
        </w:rPr>
        <w:t>Unioncamere è un Ente pubblico che svolge le sue attività in base alla legge 29 dicembre 1993, n. 580 e alle altre disposizioni normative riguardanti i suoi compiti, funzioni e fini istituzionali di interesse pubblico (Art. 7, legge. cit.).</w:t>
      </w:r>
    </w:p>
    <w:p w14:paraId="0143277D" w14:textId="77777777" w:rsidR="00DF43F3" w:rsidRDefault="00DF43F3" w:rsidP="00D9155C">
      <w:pPr>
        <w:widowControl w:val="0"/>
        <w:spacing w:after="0" w:line="240" w:lineRule="auto"/>
        <w:ind w:right="-7"/>
        <w:contextualSpacing/>
        <w:jc w:val="both"/>
        <w:rPr>
          <w:rFonts w:asciiTheme="majorHAnsi" w:eastAsia="SimSun" w:hAnsiTheme="majorHAnsi" w:cstheme="minorHAnsi"/>
          <w:bCs/>
          <w:color w:val="000000" w:themeColor="text1"/>
          <w:sz w:val="20"/>
          <w:szCs w:val="20"/>
          <w:lang w:eastAsia="zh-CN"/>
        </w:rPr>
      </w:pPr>
    </w:p>
    <w:p w14:paraId="52FFE212" w14:textId="77777777" w:rsidR="00BA6FCD" w:rsidRPr="007C1EEC" w:rsidRDefault="00BA6FCD" w:rsidP="00D9155C">
      <w:pPr>
        <w:widowControl w:val="0"/>
        <w:spacing w:after="0" w:line="240" w:lineRule="auto"/>
        <w:ind w:right="-7"/>
        <w:contextualSpacing/>
        <w:jc w:val="both"/>
        <w:rPr>
          <w:rFonts w:asciiTheme="majorHAnsi" w:eastAsia="SimSun" w:hAnsiTheme="majorHAnsi" w:cstheme="minorHAnsi"/>
          <w:bCs/>
          <w:color w:val="000000" w:themeColor="text1"/>
          <w:sz w:val="20"/>
          <w:szCs w:val="20"/>
          <w:lang w:val="it" w:eastAsia="zh-CN"/>
        </w:rPr>
      </w:pPr>
      <w:r w:rsidRPr="007C1EEC">
        <w:rPr>
          <w:rFonts w:asciiTheme="majorHAnsi" w:eastAsia="SimSun" w:hAnsiTheme="majorHAnsi" w:cstheme="minorHAnsi"/>
          <w:bCs/>
          <w:color w:val="000000" w:themeColor="text1"/>
          <w:sz w:val="20"/>
          <w:szCs w:val="20"/>
          <w:lang w:eastAsia="zh-CN"/>
        </w:rPr>
        <w:t xml:space="preserve">Il Titolare </w:t>
      </w:r>
      <w:r w:rsidRPr="007C1EEC">
        <w:rPr>
          <w:rFonts w:asciiTheme="majorHAnsi" w:eastAsia="SimSun" w:hAnsiTheme="majorHAnsi" w:cstheme="minorHAnsi"/>
          <w:bCs/>
          <w:color w:val="000000" w:themeColor="text1"/>
          <w:sz w:val="20"/>
          <w:szCs w:val="20"/>
          <w:lang w:val="it" w:eastAsia="zh-CN"/>
        </w:rPr>
        <w:t>ha provveduto a nominare, ex art. 37 del GDPR, il Responsabile per la Protezione Dati (RPD/DPO), contattabile ai seguenti recapiti:</w:t>
      </w:r>
    </w:p>
    <w:p w14:paraId="6FA23C0C" w14:textId="2EAA00DF" w:rsidR="00BA6FCD" w:rsidRPr="007C1EEC" w:rsidRDefault="007C1EEC" w:rsidP="00D9155C">
      <w:pPr>
        <w:widowControl w:val="0"/>
        <w:spacing w:after="0" w:line="240" w:lineRule="auto"/>
        <w:ind w:right="-7"/>
        <w:contextualSpacing/>
        <w:jc w:val="both"/>
        <w:rPr>
          <w:rFonts w:asciiTheme="majorHAnsi" w:eastAsia="Arial" w:hAnsiTheme="majorHAnsi" w:cs="Tahoma"/>
          <w:b/>
          <w:color w:val="000000" w:themeColor="text1"/>
          <w:sz w:val="20"/>
          <w:szCs w:val="20"/>
          <w:lang w:bidi="hi-IN"/>
        </w:rPr>
      </w:pPr>
      <w:r w:rsidRPr="007C1EEC">
        <w:rPr>
          <w:rFonts w:asciiTheme="majorHAnsi" w:eastAsia="SimSun" w:hAnsiTheme="majorHAnsi" w:cstheme="minorHAnsi"/>
          <w:bCs/>
          <w:color w:val="000000" w:themeColor="text1"/>
          <w:sz w:val="20"/>
          <w:szCs w:val="20"/>
          <w:lang w:eastAsia="zh-CN"/>
        </w:rPr>
        <w:t>E</w:t>
      </w:r>
      <w:r w:rsidR="0071274A" w:rsidRPr="007C1EEC">
        <w:rPr>
          <w:rFonts w:asciiTheme="majorHAnsi" w:eastAsia="SimSun" w:hAnsiTheme="majorHAnsi" w:cstheme="minorHAnsi"/>
          <w:bCs/>
          <w:color w:val="000000" w:themeColor="text1"/>
          <w:sz w:val="20"/>
          <w:szCs w:val="20"/>
          <w:lang w:eastAsia="zh-CN"/>
        </w:rPr>
        <w:t xml:space="preserve">-mail: </w:t>
      </w:r>
      <w:hyperlink r:id="rId6" w:history="1">
        <w:r w:rsidR="0071274A" w:rsidRPr="007C1EEC">
          <w:rPr>
            <w:rStyle w:val="Collegamentoipertestuale"/>
            <w:rFonts w:asciiTheme="majorHAnsi" w:eastAsia="SimSun" w:hAnsiTheme="majorHAnsi" w:cstheme="minorHAnsi"/>
            <w:bCs/>
            <w:sz w:val="20"/>
            <w:szCs w:val="20"/>
            <w:lang w:eastAsia="zh-CN"/>
          </w:rPr>
          <w:t>rpd-privacy@unioncamere.it</w:t>
        </w:r>
      </w:hyperlink>
      <w:r w:rsidR="0071274A" w:rsidRPr="007C1EEC">
        <w:rPr>
          <w:rFonts w:asciiTheme="majorHAnsi" w:eastAsia="SimSun" w:hAnsiTheme="majorHAnsi" w:cstheme="minorHAnsi"/>
          <w:bCs/>
          <w:color w:val="000000" w:themeColor="text1"/>
          <w:sz w:val="20"/>
          <w:szCs w:val="20"/>
          <w:lang w:eastAsia="zh-CN"/>
        </w:rPr>
        <w:t xml:space="preserve">; pec: </w:t>
      </w:r>
      <w:hyperlink r:id="rId7" w:history="1">
        <w:r w:rsidR="0071274A" w:rsidRPr="007C1EEC">
          <w:rPr>
            <w:rStyle w:val="Collegamentoipertestuale"/>
            <w:rFonts w:asciiTheme="majorHAnsi" w:eastAsia="SimSun" w:hAnsiTheme="majorHAnsi" w:cstheme="minorHAnsi"/>
            <w:bCs/>
            <w:sz w:val="20"/>
            <w:szCs w:val="20"/>
            <w:lang w:eastAsia="zh-CN"/>
          </w:rPr>
          <w:t>rpd-privacyunioncamere@legalmail.it</w:t>
        </w:r>
      </w:hyperlink>
    </w:p>
    <w:p w14:paraId="6F6AB2C9" w14:textId="77777777" w:rsidR="001C6645" w:rsidRDefault="001C6645" w:rsidP="00D9155C">
      <w:pPr>
        <w:widowControl w:val="0"/>
        <w:spacing w:after="0" w:line="240" w:lineRule="auto"/>
        <w:ind w:right="-7"/>
        <w:contextualSpacing/>
        <w:jc w:val="both"/>
        <w:rPr>
          <w:rFonts w:asciiTheme="majorHAnsi" w:eastAsia="Arial" w:hAnsiTheme="majorHAnsi" w:cs="Tahoma"/>
          <w:b/>
          <w:color w:val="000000" w:themeColor="text1"/>
          <w:sz w:val="20"/>
          <w:szCs w:val="20"/>
          <w:lang w:bidi="hi-IN"/>
        </w:rPr>
      </w:pPr>
    </w:p>
    <w:p w14:paraId="461ECC4E" w14:textId="5F3664AB" w:rsidR="002F7E62" w:rsidRPr="00BA6FCD" w:rsidRDefault="002F7E62" w:rsidP="00D9155C">
      <w:pPr>
        <w:widowControl w:val="0"/>
        <w:tabs>
          <w:tab w:val="left" w:pos="426"/>
        </w:tabs>
        <w:spacing w:after="0" w:line="240" w:lineRule="auto"/>
        <w:ind w:right="-7"/>
        <w:contextualSpacing/>
        <w:jc w:val="both"/>
        <w:rPr>
          <w:rFonts w:asciiTheme="majorHAnsi" w:eastAsia="Arial" w:hAnsiTheme="majorHAnsi" w:cs="Tahoma"/>
          <w:b/>
          <w:color w:val="002060"/>
          <w:sz w:val="20"/>
          <w:szCs w:val="20"/>
          <w:lang w:val="it" w:bidi="hi-IN"/>
        </w:rPr>
      </w:pPr>
      <w:r w:rsidRPr="00BA6FCD">
        <w:rPr>
          <w:rFonts w:asciiTheme="majorHAnsi" w:eastAsia="Arial" w:hAnsiTheme="majorHAnsi" w:cs="Tahoma"/>
          <w:b/>
          <w:color w:val="002060"/>
          <w:sz w:val="20"/>
          <w:szCs w:val="20"/>
          <w:lang w:val="it" w:bidi="hi-IN"/>
        </w:rPr>
        <w:t>2</w:t>
      </w:r>
      <w:r w:rsidRPr="00BA6FCD">
        <w:rPr>
          <w:rFonts w:asciiTheme="majorHAnsi" w:eastAsia="Arial" w:hAnsiTheme="majorHAnsi" w:cs="Tahoma"/>
          <w:b/>
          <w:color w:val="002060"/>
          <w:sz w:val="20"/>
          <w:szCs w:val="20"/>
          <w:lang w:val="it" w:eastAsia="zh-CN" w:bidi="hi-IN"/>
        </w:rPr>
        <w:t>.</w:t>
      </w:r>
      <w:r w:rsidR="00073FCC">
        <w:rPr>
          <w:rFonts w:asciiTheme="majorHAnsi" w:eastAsia="Arial" w:hAnsiTheme="majorHAnsi" w:cs="Tahoma"/>
          <w:b/>
          <w:color w:val="002060"/>
          <w:sz w:val="20"/>
          <w:szCs w:val="20"/>
          <w:lang w:val="it" w:eastAsia="zh-CN" w:bidi="hi-IN"/>
        </w:rPr>
        <w:t xml:space="preserve"> </w:t>
      </w:r>
      <w:r w:rsidRPr="00BA6FCD">
        <w:rPr>
          <w:rFonts w:asciiTheme="majorHAnsi" w:eastAsia="Arial" w:hAnsiTheme="majorHAnsi" w:cs="Tahoma"/>
          <w:b/>
          <w:color w:val="002060"/>
          <w:sz w:val="20"/>
          <w:szCs w:val="20"/>
          <w:lang w:val="it" w:bidi="hi-IN"/>
        </w:rPr>
        <w:t>FINALITÀ E BASE GIURIDICA DEL TRATTAMENTO</w:t>
      </w:r>
    </w:p>
    <w:p w14:paraId="46B3374D" w14:textId="5A308698" w:rsidR="00DF43F3" w:rsidRPr="002F2307" w:rsidRDefault="00DF43F3" w:rsidP="00D9155C">
      <w:pPr>
        <w:autoSpaceDE w:val="0"/>
        <w:autoSpaceDN w:val="0"/>
        <w:adjustRightInd w:val="0"/>
        <w:spacing w:after="0" w:line="240" w:lineRule="auto"/>
        <w:jc w:val="both"/>
        <w:rPr>
          <w:rFonts w:asciiTheme="majorHAnsi" w:hAnsiTheme="majorHAnsi" w:cstheme="minorHAnsi"/>
          <w:color w:val="000000"/>
          <w:sz w:val="20"/>
          <w:szCs w:val="20"/>
        </w:rPr>
      </w:pPr>
      <w:r>
        <w:rPr>
          <w:rFonts w:asciiTheme="majorHAnsi" w:hAnsiTheme="majorHAnsi" w:cstheme="minorHAnsi"/>
          <w:color w:val="000000"/>
          <w:sz w:val="20"/>
          <w:szCs w:val="20"/>
        </w:rPr>
        <w:t>Il trattamento concerne l</w:t>
      </w:r>
      <w:r w:rsidR="00517B06">
        <w:rPr>
          <w:rFonts w:asciiTheme="majorHAnsi" w:hAnsiTheme="majorHAnsi" w:cstheme="minorHAnsi"/>
          <w:color w:val="000000"/>
          <w:sz w:val="20"/>
          <w:szCs w:val="20"/>
        </w:rPr>
        <w:t>e operazioni necessarie all</w:t>
      </w:r>
      <w:r>
        <w:rPr>
          <w:rFonts w:asciiTheme="majorHAnsi" w:hAnsiTheme="majorHAnsi" w:cstheme="minorHAnsi"/>
          <w:color w:val="000000"/>
          <w:sz w:val="20"/>
          <w:szCs w:val="20"/>
        </w:rPr>
        <w:t xml:space="preserve">a </w:t>
      </w:r>
      <w:r w:rsidR="006F6770">
        <w:rPr>
          <w:rFonts w:asciiTheme="majorHAnsi" w:hAnsiTheme="majorHAnsi" w:cstheme="minorHAnsi"/>
          <w:color w:val="000000"/>
          <w:sz w:val="20"/>
          <w:szCs w:val="20"/>
        </w:rPr>
        <w:t xml:space="preserve">ricezione e </w:t>
      </w:r>
      <w:r>
        <w:rPr>
          <w:rFonts w:asciiTheme="majorHAnsi" w:hAnsiTheme="majorHAnsi" w:cstheme="minorHAnsi"/>
          <w:color w:val="000000"/>
          <w:sz w:val="20"/>
          <w:szCs w:val="20"/>
        </w:rPr>
        <w:t>comunicazione di dati personali degli interessati</w:t>
      </w:r>
      <w:r w:rsidR="000F1EB5">
        <w:rPr>
          <w:rFonts w:asciiTheme="majorHAnsi" w:hAnsiTheme="majorHAnsi" w:cstheme="minorHAnsi"/>
          <w:color w:val="000000"/>
          <w:sz w:val="20"/>
          <w:szCs w:val="20"/>
        </w:rPr>
        <w:t>, come ricevuti dalle competenti autorità, (</w:t>
      </w:r>
      <w:r w:rsidR="00517B06">
        <w:rPr>
          <w:rFonts w:asciiTheme="majorHAnsi" w:hAnsiTheme="majorHAnsi" w:cstheme="minorHAnsi"/>
          <w:color w:val="000000"/>
          <w:sz w:val="20"/>
          <w:szCs w:val="20"/>
        </w:rPr>
        <w:t xml:space="preserve">dati ordinari e dati inerenti </w:t>
      </w:r>
      <w:r w:rsidR="000F1EB5" w:rsidRPr="00ED25A4">
        <w:rPr>
          <w:rFonts w:asciiTheme="majorHAnsi" w:hAnsiTheme="majorHAnsi" w:cstheme="minorHAnsi"/>
          <w:sz w:val="20"/>
          <w:szCs w:val="20"/>
        </w:rPr>
        <w:t>violazioni amministrative o penali</w:t>
      </w:r>
      <w:r w:rsidR="000F1EB5">
        <w:rPr>
          <w:rFonts w:asciiTheme="majorHAnsi" w:hAnsiTheme="majorHAnsi" w:cstheme="minorHAnsi"/>
          <w:color w:val="FF0000"/>
          <w:sz w:val="20"/>
          <w:szCs w:val="20"/>
        </w:rPr>
        <w:t xml:space="preserve">, </w:t>
      </w:r>
      <w:r w:rsidR="00517B06">
        <w:rPr>
          <w:rFonts w:asciiTheme="majorHAnsi" w:hAnsiTheme="majorHAnsi" w:cstheme="minorHAnsi"/>
          <w:color w:val="000000"/>
          <w:sz w:val="20"/>
          <w:szCs w:val="20"/>
        </w:rPr>
        <w:t>condanne penali e reati</w:t>
      </w:r>
      <w:r w:rsidR="000F1EB5" w:rsidRPr="00ED25A4">
        <w:rPr>
          <w:rFonts w:asciiTheme="majorHAnsi" w:hAnsiTheme="majorHAnsi" w:cstheme="minorHAnsi"/>
          <w:sz w:val="20"/>
          <w:szCs w:val="20"/>
        </w:rPr>
        <w:t xml:space="preserve">, applicazioni di misure preventive e di sicurezza e simili) </w:t>
      </w:r>
      <w:r w:rsidR="00517B06" w:rsidRPr="00ED25A4">
        <w:rPr>
          <w:rFonts w:asciiTheme="majorHAnsi" w:hAnsiTheme="majorHAnsi" w:cstheme="minorHAnsi"/>
          <w:sz w:val="20"/>
          <w:szCs w:val="20"/>
        </w:rPr>
        <w:t>ai</w:t>
      </w:r>
      <w:r w:rsidR="00517B06">
        <w:rPr>
          <w:rFonts w:asciiTheme="majorHAnsi" w:hAnsiTheme="majorHAnsi" w:cstheme="minorHAnsi"/>
          <w:color w:val="000000"/>
          <w:sz w:val="20"/>
          <w:szCs w:val="20"/>
        </w:rPr>
        <w:t xml:space="preserve"> conservatori del </w:t>
      </w:r>
      <w:r w:rsidR="00137D08" w:rsidRPr="002F2307">
        <w:rPr>
          <w:rFonts w:asciiTheme="majorHAnsi" w:hAnsiTheme="majorHAnsi" w:cstheme="minorHAnsi"/>
          <w:color w:val="000000"/>
          <w:sz w:val="20"/>
          <w:szCs w:val="20"/>
        </w:rPr>
        <w:t>R</w:t>
      </w:r>
      <w:r w:rsidR="00517B06" w:rsidRPr="002F2307">
        <w:rPr>
          <w:rFonts w:asciiTheme="majorHAnsi" w:hAnsiTheme="majorHAnsi" w:cstheme="minorHAnsi"/>
          <w:color w:val="000000"/>
          <w:sz w:val="20"/>
          <w:szCs w:val="20"/>
        </w:rPr>
        <w:t xml:space="preserve">egistro delle imprese delle </w:t>
      </w:r>
      <w:r w:rsidR="00137D08" w:rsidRPr="002F2307">
        <w:rPr>
          <w:rFonts w:asciiTheme="majorHAnsi" w:hAnsiTheme="majorHAnsi" w:cstheme="minorHAnsi"/>
          <w:color w:val="000000"/>
          <w:sz w:val="20"/>
          <w:szCs w:val="20"/>
        </w:rPr>
        <w:t>C</w:t>
      </w:r>
      <w:r w:rsidR="00517B06" w:rsidRPr="002F2307">
        <w:rPr>
          <w:rFonts w:asciiTheme="majorHAnsi" w:hAnsiTheme="majorHAnsi" w:cstheme="minorHAnsi"/>
          <w:color w:val="000000"/>
          <w:sz w:val="20"/>
          <w:szCs w:val="20"/>
        </w:rPr>
        <w:t>amere di commercio</w:t>
      </w:r>
      <w:r w:rsidR="000F1EB5">
        <w:rPr>
          <w:rFonts w:asciiTheme="majorHAnsi" w:hAnsiTheme="majorHAnsi" w:cstheme="minorHAnsi"/>
          <w:color w:val="000000"/>
          <w:sz w:val="20"/>
          <w:szCs w:val="20"/>
        </w:rPr>
        <w:t>,</w:t>
      </w:r>
      <w:r w:rsidR="00517B06" w:rsidRPr="002F2307">
        <w:rPr>
          <w:rFonts w:asciiTheme="majorHAnsi" w:hAnsiTheme="majorHAnsi" w:cstheme="minorHAnsi"/>
          <w:color w:val="000000"/>
          <w:sz w:val="20"/>
          <w:szCs w:val="20"/>
        </w:rPr>
        <w:t xml:space="preserve"> ai fini delle attività di questi ultimi rispetto a detto registro, secondo quanto previsto dalla legge.</w:t>
      </w:r>
    </w:p>
    <w:p w14:paraId="2BEC0CAF" w14:textId="77777777" w:rsidR="00D9155C" w:rsidRPr="002F2307" w:rsidRDefault="00D9155C" w:rsidP="00D9155C">
      <w:pPr>
        <w:autoSpaceDE w:val="0"/>
        <w:autoSpaceDN w:val="0"/>
        <w:adjustRightInd w:val="0"/>
        <w:spacing w:after="0" w:line="240" w:lineRule="auto"/>
        <w:jc w:val="both"/>
        <w:rPr>
          <w:rFonts w:asciiTheme="majorHAnsi" w:hAnsiTheme="majorHAnsi" w:cstheme="minorHAnsi"/>
          <w:color w:val="000000"/>
          <w:sz w:val="20"/>
          <w:szCs w:val="20"/>
        </w:rPr>
      </w:pPr>
    </w:p>
    <w:p w14:paraId="47545F7E" w14:textId="3EF437C1" w:rsidR="006F6770" w:rsidRDefault="00924D10" w:rsidP="00D9155C">
      <w:pPr>
        <w:autoSpaceDE w:val="0"/>
        <w:autoSpaceDN w:val="0"/>
        <w:adjustRightInd w:val="0"/>
        <w:spacing w:after="0" w:line="240" w:lineRule="auto"/>
        <w:jc w:val="both"/>
        <w:rPr>
          <w:rFonts w:asciiTheme="majorHAnsi" w:hAnsiTheme="majorHAnsi" w:cstheme="minorHAnsi"/>
          <w:color w:val="000000"/>
          <w:sz w:val="20"/>
          <w:szCs w:val="20"/>
        </w:rPr>
      </w:pPr>
      <w:r w:rsidRPr="002F2307">
        <w:rPr>
          <w:rFonts w:asciiTheme="majorHAnsi" w:hAnsiTheme="majorHAnsi" w:cstheme="minorHAnsi"/>
          <w:color w:val="000000"/>
          <w:sz w:val="20"/>
          <w:szCs w:val="20"/>
        </w:rPr>
        <w:t>Di regola</w:t>
      </w:r>
      <w:r w:rsidR="006F6770" w:rsidRPr="002F2307">
        <w:rPr>
          <w:rFonts w:asciiTheme="majorHAnsi" w:hAnsiTheme="majorHAnsi" w:cstheme="minorHAnsi"/>
          <w:color w:val="000000"/>
          <w:sz w:val="20"/>
          <w:szCs w:val="20"/>
        </w:rPr>
        <w:t xml:space="preserve">, i trattamenti </w:t>
      </w:r>
      <w:r w:rsidR="004D7735" w:rsidRPr="002F2307">
        <w:rPr>
          <w:rFonts w:asciiTheme="majorHAnsi" w:hAnsiTheme="majorHAnsi" w:cstheme="minorHAnsi"/>
          <w:color w:val="000000"/>
          <w:sz w:val="20"/>
          <w:szCs w:val="20"/>
        </w:rPr>
        <w:t xml:space="preserve">strettamente necessari </w:t>
      </w:r>
      <w:r w:rsidR="006F6770" w:rsidRPr="002F2307">
        <w:rPr>
          <w:rFonts w:asciiTheme="majorHAnsi" w:hAnsiTheme="majorHAnsi" w:cstheme="minorHAnsi"/>
          <w:color w:val="000000"/>
          <w:sz w:val="20"/>
          <w:szCs w:val="20"/>
        </w:rPr>
        <w:t>consistono:</w:t>
      </w:r>
    </w:p>
    <w:p w14:paraId="69CDA927" w14:textId="77777777" w:rsidR="00F649A0" w:rsidRDefault="006F6770" w:rsidP="00D9155C">
      <w:pPr>
        <w:autoSpaceDE w:val="0"/>
        <w:autoSpaceDN w:val="0"/>
        <w:adjustRightInd w:val="0"/>
        <w:spacing w:after="0" w:line="240" w:lineRule="auto"/>
        <w:jc w:val="both"/>
        <w:rPr>
          <w:rFonts w:asciiTheme="majorHAnsi" w:hAnsiTheme="majorHAnsi" w:cstheme="minorHAnsi"/>
          <w:color w:val="000000"/>
          <w:sz w:val="20"/>
          <w:szCs w:val="20"/>
        </w:rPr>
      </w:pPr>
      <w:r>
        <w:rPr>
          <w:rFonts w:asciiTheme="majorHAnsi" w:hAnsiTheme="majorHAnsi" w:cstheme="minorHAnsi"/>
          <w:color w:val="000000"/>
          <w:sz w:val="20"/>
          <w:szCs w:val="20"/>
        </w:rPr>
        <w:t>a) nell’ar</w:t>
      </w:r>
      <w:r w:rsidR="00F649A0">
        <w:rPr>
          <w:rFonts w:asciiTheme="majorHAnsi" w:hAnsiTheme="majorHAnsi" w:cstheme="minorHAnsi"/>
          <w:color w:val="000000"/>
          <w:sz w:val="20"/>
          <w:szCs w:val="20"/>
        </w:rPr>
        <w:t>chiviazione obbligatoria per legge della pec ricevuta;</w:t>
      </w:r>
    </w:p>
    <w:p w14:paraId="21B6735C" w14:textId="025E1117" w:rsidR="006F6770" w:rsidRDefault="00F649A0" w:rsidP="00D9155C">
      <w:pPr>
        <w:autoSpaceDE w:val="0"/>
        <w:autoSpaceDN w:val="0"/>
        <w:adjustRightInd w:val="0"/>
        <w:spacing w:after="0" w:line="240" w:lineRule="auto"/>
        <w:jc w:val="both"/>
        <w:rPr>
          <w:rFonts w:asciiTheme="majorHAnsi" w:hAnsiTheme="majorHAnsi" w:cstheme="minorHAnsi"/>
          <w:color w:val="000000"/>
          <w:sz w:val="20"/>
          <w:szCs w:val="20"/>
        </w:rPr>
      </w:pPr>
      <w:r>
        <w:rPr>
          <w:rFonts w:asciiTheme="majorHAnsi" w:hAnsiTheme="majorHAnsi" w:cstheme="minorHAnsi"/>
          <w:color w:val="000000"/>
          <w:sz w:val="20"/>
          <w:szCs w:val="20"/>
        </w:rPr>
        <w:t>b) nella comunicazione, via pec, delle informazioni</w:t>
      </w:r>
      <w:r w:rsidR="00DD36EE">
        <w:rPr>
          <w:rFonts w:asciiTheme="majorHAnsi" w:hAnsiTheme="majorHAnsi" w:cstheme="minorHAnsi"/>
          <w:color w:val="000000"/>
          <w:sz w:val="20"/>
          <w:szCs w:val="20"/>
        </w:rPr>
        <w:t>,</w:t>
      </w:r>
      <w:r>
        <w:rPr>
          <w:rFonts w:asciiTheme="majorHAnsi" w:hAnsiTheme="majorHAnsi" w:cstheme="minorHAnsi"/>
          <w:color w:val="000000"/>
          <w:sz w:val="20"/>
          <w:szCs w:val="20"/>
        </w:rPr>
        <w:t xml:space="preserve"> come ricevute</w:t>
      </w:r>
      <w:r w:rsidR="00DD36EE">
        <w:rPr>
          <w:rFonts w:asciiTheme="majorHAnsi" w:hAnsiTheme="majorHAnsi" w:cstheme="minorHAnsi"/>
          <w:color w:val="000000"/>
          <w:sz w:val="20"/>
          <w:szCs w:val="20"/>
        </w:rPr>
        <w:t>,</w:t>
      </w:r>
      <w:r>
        <w:rPr>
          <w:rFonts w:asciiTheme="majorHAnsi" w:hAnsiTheme="majorHAnsi" w:cstheme="minorHAnsi"/>
          <w:color w:val="000000"/>
          <w:sz w:val="20"/>
          <w:szCs w:val="20"/>
        </w:rPr>
        <w:t xml:space="preserve"> ai conservatori del </w:t>
      </w:r>
      <w:r w:rsidR="00137D08">
        <w:rPr>
          <w:rFonts w:asciiTheme="majorHAnsi" w:hAnsiTheme="majorHAnsi" w:cstheme="minorHAnsi"/>
          <w:color w:val="000000"/>
          <w:sz w:val="20"/>
          <w:szCs w:val="20"/>
        </w:rPr>
        <w:t>R</w:t>
      </w:r>
      <w:r>
        <w:rPr>
          <w:rFonts w:asciiTheme="majorHAnsi" w:hAnsiTheme="majorHAnsi" w:cstheme="minorHAnsi"/>
          <w:color w:val="000000"/>
          <w:sz w:val="20"/>
          <w:szCs w:val="20"/>
        </w:rPr>
        <w:t xml:space="preserve">egistro delle imprese. </w:t>
      </w:r>
    </w:p>
    <w:p w14:paraId="7A0D0A48" w14:textId="77777777" w:rsidR="00D9155C" w:rsidRDefault="00D9155C" w:rsidP="00D9155C">
      <w:pPr>
        <w:spacing w:after="0" w:line="240" w:lineRule="auto"/>
        <w:jc w:val="both"/>
        <w:rPr>
          <w:rFonts w:asciiTheme="majorHAnsi" w:hAnsiTheme="majorHAnsi" w:cstheme="minorHAnsi"/>
          <w:color w:val="000000" w:themeColor="text1"/>
          <w:sz w:val="20"/>
          <w:szCs w:val="20"/>
        </w:rPr>
      </w:pPr>
    </w:p>
    <w:p w14:paraId="0461865A" w14:textId="60B4E2A2" w:rsidR="006F6770" w:rsidRDefault="00691565" w:rsidP="00D9155C">
      <w:pPr>
        <w:spacing w:after="0" w:line="240" w:lineRule="auto"/>
        <w:jc w:val="both"/>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La base giuridica del trattamento</w:t>
      </w:r>
      <w:r w:rsidR="00D9155C">
        <w:rPr>
          <w:rFonts w:asciiTheme="majorHAnsi" w:hAnsiTheme="majorHAnsi" w:cstheme="minorHAnsi"/>
          <w:color w:val="000000" w:themeColor="text1"/>
          <w:sz w:val="20"/>
          <w:szCs w:val="20"/>
        </w:rPr>
        <w:t>, per i dati personali ordinari,</w:t>
      </w:r>
      <w:r>
        <w:rPr>
          <w:rFonts w:asciiTheme="majorHAnsi" w:hAnsiTheme="majorHAnsi" w:cstheme="minorHAnsi"/>
          <w:color w:val="000000" w:themeColor="text1"/>
          <w:sz w:val="20"/>
          <w:szCs w:val="20"/>
        </w:rPr>
        <w:t xml:space="preserve"> è costituita </w:t>
      </w:r>
      <w:r w:rsidR="006F6770">
        <w:rPr>
          <w:rFonts w:asciiTheme="majorHAnsi" w:hAnsiTheme="majorHAnsi" w:cstheme="minorHAnsi"/>
          <w:color w:val="000000" w:themeColor="text1"/>
          <w:sz w:val="20"/>
          <w:szCs w:val="20"/>
        </w:rPr>
        <w:t xml:space="preserve">dall’art. 6, par. 1, lett. c) ed e), del GDPR, ossia l’obbligo legale al quale è soggetto il Titolare nonché l’esecuzione di un compito di interesse pubblico in capo a quest’ultimo. Per quanto riguarda l’obbligo legale, questo è costituito dall’ordine di una autorità nei casi previsti dalla legge </w:t>
      </w:r>
      <w:r w:rsidR="00D9155C">
        <w:rPr>
          <w:rFonts w:asciiTheme="majorHAnsi" w:hAnsiTheme="majorHAnsi" w:cstheme="minorHAnsi"/>
          <w:color w:val="000000" w:themeColor="text1"/>
          <w:sz w:val="20"/>
          <w:szCs w:val="20"/>
        </w:rPr>
        <w:t>(tra gli altri gli artt. 51-</w:t>
      </w:r>
      <w:r w:rsidR="00D9155C" w:rsidRPr="00D9155C">
        <w:rPr>
          <w:rFonts w:asciiTheme="majorHAnsi" w:hAnsiTheme="majorHAnsi" w:cstheme="minorHAnsi"/>
          <w:i/>
          <w:color w:val="000000" w:themeColor="text1"/>
          <w:sz w:val="20"/>
          <w:szCs w:val="20"/>
        </w:rPr>
        <w:t>bis</w:t>
      </w:r>
      <w:r w:rsidR="00D9155C">
        <w:rPr>
          <w:rFonts w:asciiTheme="majorHAnsi" w:hAnsiTheme="majorHAnsi" w:cstheme="minorHAnsi"/>
          <w:color w:val="000000" w:themeColor="text1"/>
          <w:sz w:val="20"/>
          <w:szCs w:val="20"/>
        </w:rPr>
        <w:t xml:space="preserve"> e 91-</w:t>
      </w:r>
      <w:r w:rsidR="00D9155C" w:rsidRPr="00D9155C">
        <w:rPr>
          <w:rFonts w:asciiTheme="majorHAnsi" w:hAnsiTheme="majorHAnsi" w:cstheme="minorHAnsi"/>
          <w:i/>
          <w:color w:val="000000" w:themeColor="text1"/>
          <w:sz w:val="20"/>
          <w:szCs w:val="20"/>
        </w:rPr>
        <w:t>bis</w:t>
      </w:r>
      <w:r w:rsidR="00D9155C">
        <w:rPr>
          <w:rFonts w:asciiTheme="majorHAnsi" w:hAnsiTheme="majorHAnsi" w:cstheme="minorHAnsi"/>
          <w:color w:val="000000" w:themeColor="text1"/>
          <w:sz w:val="20"/>
          <w:szCs w:val="20"/>
        </w:rPr>
        <w:t xml:space="preserve">, del </w:t>
      </w:r>
      <w:r w:rsidR="000F1EB5" w:rsidRPr="00D9155C">
        <w:rPr>
          <w:rFonts w:asciiTheme="majorHAnsi" w:hAnsiTheme="majorHAnsi" w:cstheme="minorHAnsi"/>
          <w:color w:val="000000" w:themeColor="text1"/>
          <w:sz w:val="20"/>
          <w:szCs w:val="20"/>
        </w:rPr>
        <w:t>D.lgs.</w:t>
      </w:r>
      <w:r w:rsidR="00D9155C">
        <w:rPr>
          <w:rFonts w:asciiTheme="majorHAnsi" w:hAnsiTheme="majorHAnsi" w:cstheme="minorHAnsi"/>
          <w:color w:val="000000" w:themeColor="text1"/>
          <w:sz w:val="20"/>
          <w:szCs w:val="20"/>
        </w:rPr>
        <w:t xml:space="preserve"> </w:t>
      </w:r>
      <w:r w:rsidR="000F1EB5">
        <w:rPr>
          <w:rFonts w:asciiTheme="majorHAnsi" w:hAnsiTheme="majorHAnsi" w:cstheme="minorHAnsi"/>
          <w:color w:val="000000" w:themeColor="text1"/>
          <w:sz w:val="20"/>
          <w:szCs w:val="20"/>
        </w:rPr>
        <w:t xml:space="preserve">n. </w:t>
      </w:r>
      <w:r w:rsidR="00D9155C">
        <w:rPr>
          <w:rFonts w:asciiTheme="majorHAnsi" w:hAnsiTheme="majorHAnsi" w:cstheme="minorHAnsi"/>
          <w:color w:val="000000" w:themeColor="text1"/>
          <w:sz w:val="20"/>
          <w:szCs w:val="20"/>
        </w:rPr>
        <w:t>159/2011),</w:t>
      </w:r>
      <w:r w:rsidR="00D9155C" w:rsidRPr="00D9155C">
        <w:rPr>
          <w:rFonts w:asciiTheme="majorHAnsi" w:hAnsiTheme="majorHAnsi" w:cstheme="minorHAnsi"/>
          <w:color w:val="000000" w:themeColor="text1"/>
          <w:sz w:val="20"/>
          <w:szCs w:val="20"/>
        </w:rPr>
        <w:t xml:space="preserve"> </w:t>
      </w:r>
      <w:r w:rsidR="006F6770">
        <w:rPr>
          <w:rFonts w:asciiTheme="majorHAnsi" w:hAnsiTheme="majorHAnsi" w:cstheme="minorHAnsi"/>
          <w:color w:val="000000" w:themeColor="text1"/>
          <w:sz w:val="20"/>
          <w:szCs w:val="20"/>
        </w:rPr>
        <w:t>mentre il compito di interesse pubblico è costituito dai compiti di supporto che l’Unioncamere, ex art. 7 della legge n. 580/1993, svolge nei confronti delle camere di commercio.</w:t>
      </w:r>
    </w:p>
    <w:p w14:paraId="19AF6D9E" w14:textId="77777777" w:rsidR="00D9155C" w:rsidRDefault="00D9155C" w:rsidP="00D9155C">
      <w:pPr>
        <w:spacing w:after="0" w:line="240" w:lineRule="auto"/>
        <w:jc w:val="both"/>
        <w:rPr>
          <w:rFonts w:asciiTheme="majorHAnsi" w:hAnsiTheme="majorHAnsi" w:cstheme="minorHAnsi"/>
          <w:color w:val="000000" w:themeColor="text1"/>
          <w:sz w:val="20"/>
          <w:szCs w:val="20"/>
        </w:rPr>
      </w:pPr>
    </w:p>
    <w:p w14:paraId="50784FD8" w14:textId="30AD1735" w:rsidR="00D9155C" w:rsidRDefault="00D9155C" w:rsidP="00D9155C">
      <w:pPr>
        <w:spacing w:after="0" w:line="240" w:lineRule="auto"/>
        <w:jc w:val="both"/>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 xml:space="preserve">Per i dati personali di cui all’art. 10 del GDPR, relativi a condanne penali, reati o connesse misure di sicurezza, si applica l’art. 2-octies, comma 3, lett. c), del </w:t>
      </w:r>
      <w:r w:rsidR="000F1EB5">
        <w:rPr>
          <w:rFonts w:asciiTheme="majorHAnsi" w:hAnsiTheme="majorHAnsi" w:cstheme="minorHAnsi"/>
          <w:color w:val="000000" w:themeColor="text1"/>
          <w:sz w:val="20"/>
          <w:szCs w:val="20"/>
        </w:rPr>
        <w:t>D.lgs.</w:t>
      </w:r>
      <w:r>
        <w:rPr>
          <w:rFonts w:asciiTheme="majorHAnsi" w:hAnsiTheme="majorHAnsi" w:cstheme="minorHAnsi"/>
          <w:color w:val="000000" w:themeColor="text1"/>
          <w:sz w:val="20"/>
          <w:szCs w:val="20"/>
        </w:rPr>
        <w:t xml:space="preserve"> n. 196/2003</w:t>
      </w:r>
      <w:r w:rsidR="00904353">
        <w:rPr>
          <w:rFonts w:asciiTheme="majorHAnsi" w:hAnsiTheme="majorHAnsi" w:cstheme="minorHAnsi"/>
          <w:color w:val="000000" w:themeColor="text1"/>
          <w:sz w:val="20"/>
          <w:szCs w:val="20"/>
        </w:rPr>
        <w:t xml:space="preserve">, in connessione con le disposizioni di legge (come quelle sopra indicate), che prevedono l’obbligo di iscrizione di provvedimenti (ad esempio quelli interdittivi) nell’ambito del </w:t>
      </w:r>
      <w:r w:rsidR="002F2307">
        <w:rPr>
          <w:rFonts w:asciiTheme="majorHAnsi" w:hAnsiTheme="majorHAnsi" w:cstheme="minorHAnsi"/>
          <w:color w:val="000000" w:themeColor="text1"/>
          <w:sz w:val="20"/>
          <w:szCs w:val="20"/>
        </w:rPr>
        <w:t>R</w:t>
      </w:r>
      <w:r w:rsidR="00904353">
        <w:rPr>
          <w:rFonts w:asciiTheme="majorHAnsi" w:hAnsiTheme="majorHAnsi" w:cstheme="minorHAnsi"/>
          <w:color w:val="000000" w:themeColor="text1"/>
          <w:sz w:val="20"/>
          <w:szCs w:val="20"/>
        </w:rPr>
        <w:t>egistro delle imprese</w:t>
      </w:r>
      <w:r>
        <w:rPr>
          <w:rFonts w:asciiTheme="majorHAnsi" w:hAnsiTheme="majorHAnsi" w:cstheme="minorHAnsi"/>
          <w:color w:val="000000" w:themeColor="text1"/>
          <w:sz w:val="20"/>
          <w:szCs w:val="20"/>
        </w:rPr>
        <w:t>.</w:t>
      </w:r>
    </w:p>
    <w:p w14:paraId="73DC638B" w14:textId="77777777" w:rsidR="00D9155C" w:rsidRDefault="00D9155C" w:rsidP="00D9155C">
      <w:pPr>
        <w:spacing w:after="0" w:line="240" w:lineRule="auto"/>
        <w:jc w:val="both"/>
        <w:rPr>
          <w:rFonts w:asciiTheme="majorHAnsi" w:hAnsiTheme="majorHAnsi" w:cstheme="minorHAnsi"/>
          <w:color w:val="000000" w:themeColor="text1"/>
          <w:sz w:val="20"/>
          <w:szCs w:val="20"/>
        </w:rPr>
      </w:pPr>
    </w:p>
    <w:p w14:paraId="6AE60AB3" w14:textId="23D2B2E6" w:rsidR="002F7E62" w:rsidRPr="00BA6FCD" w:rsidRDefault="002F7E62" w:rsidP="00D9155C">
      <w:pPr>
        <w:widowControl w:val="0"/>
        <w:tabs>
          <w:tab w:val="left" w:pos="426"/>
        </w:tabs>
        <w:spacing w:after="0" w:line="240" w:lineRule="auto"/>
        <w:ind w:right="-7"/>
        <w:contextualSpacing/>
        <w:jc w:val="both"/>
        <w:rPr>
          <w:rFonts w:asciiTheme="majorHAnsi" w:eastAsia="Arial" w:hAnsiTheme="majorHAnsi" w:cs="Tahoma"/>
          <w:b/>
          <w:color w:val="002060"/>
          <w:sz w:val="20"/>
          <w:szCs w:val="20"/>
          <w:lang w:val="it" w:bidi="hi-IN"/>
        </w:rPr>
      </w:pPr>
      <w:r w:rsidRPr="00BA6FCD">
        <w:rPr>
          <w:rFonts w:asciiTheme="majorHAnsi" w:eastAsia="Arial" w:hAnsiTheme="majorHAnsi" w:cs="Tahoma"/>
          <w:b/>
          <w:color w:val="002060"/>
          <w:sz w:val="20"/>
          <w:szCs w:val="20"/>
          <w:lang w:val="it" w:bidi="hi-IN"/>
        </w:rPr>
        <w:t>3.</w:t>
      </w:r>
      <w:r w:rsidR="00073FCC">
        <w:rPr>
          <w:rFonts w:asciiTheme="majorHAnsi" w:eastAsia="Arial" w:hAnsiTheme="majorHAnsi" w:cs="Tahoma"/>
          <w:b/>
          <w:color w:val="002060"/>
          <w:sz w:val="20"/>
          <w:szCs w:val="20"/>
          <w:lang w:val="it" w:bidi="hi-IN"/>
        </w:rPr>
        <w:t xml:space="preserve"> </w:t>
      </w:r>
      <w:r w:rsidRPr="00BA6FCD">
        <w:rPr>
          <w:rFonts w:asciiTheme="majorHAnsi" w:eastAsia="Arial" w:hAnsiTheme="majorHAnsi" w:cs="Tahoma"/>
          <w:b/>
          <w:color w:val="002060"/>
          <w:sz w:val="20"/>
          <w:szCs w:val="20"/>
          <w:lang w:val="it" w:bidi="hi-IN"/>
        </w:rPr>
        <w:t>FONT</w:t>
      </w:r>
      <w:r w:rsidR="00924D10" w:rsidRPr="0097190A">
        <w:rPr>
          <w:rFonts w:asciiTheme="majorHAnsi" w:eastAsia="Arial" w:hAnsiTheme="majorHAnsi" w:cs="Tahoma"/>
          <w:b/>
          <w:color w:val="002060"/>
          <w:sz w:val="20"/>
          <w:szCs w:val="20"/>
          <w:lang w:val="it" w:bidi="hi-IN"/>
        </w:rPr>
        <w:t>I</w:t>
      </w:r>
      <w:r w:rsidRPr="00BA6FCD">
        <w:rPr>
          <w:rFonts w:asciiTheme="majorHAnsi" w:eastAsia="Arial" w:hAnsiTheme="majorHAnsi" w:cs="Tahoma"/>
          <w:b/>
          <w:color w:val="002060"/>
          <w:sz w:val="20"/>
          <w:szCs w:val="20"/>
          <w:lang w:val="it" w:bidi="hi-IN"/>
        </w:rPr>
        <w:t xml:space="preserve"> DI ORIGINE</w:t>
      </w:r>
      <w:r w:rsidR="00FD0461">
        <w:rPr>
          <w:rFonts w:asciiTheme="majorHAnsi" w:eastAsia="Arial" w:hAnsiTheme="majorHAnsi" w:cs="Tahoma"/>
          <w:b/>
          <w:color w:val="002060"/>
          <w:sz w:val="20"/>
          <w:szCs w:val="20"/>
          <w:lang w:val="it" w:bidi="hi-IN"/>
        </w:rPr>
        <w:t xml:space="preserve"> </w:t>
      </w:r>
      <w:r w:rsidR="00DF43F3">
        <w:rPr>
          <w:rFonts w:asciiTheme="majorHAnsi" w:eastAsia="Arial" w:hAnsiTheme="majorHAnsi" w:cs="Tahoma"/>
          <w:b/>
          <w:color w:val="002060"/>
          <w:sz w:val="20"/>
          <w:szCs w:val="20"/>
          <w:lang w:val="it" w:bidi="hi-IN"/>
        </w:rPr>
        <w:t>DEI DATI PERSONALI</w:t>
      </w:r>
    </w:p>
    <w:p w14:paraId="4B3BB29D" w14:textId="7F646952" w:rsidR="00FD0461" w:rsidRDefault="006F6770" w:rsidP="00D9155C">
      <w:pPr>
        <w:pStyle w:val="Paragrafoelenco"/>
        <w:widowControl w:val="0"/>
        <w:spacing w:after="0" w:line="240" w:lineRule="auto"/>
        <w:ind w:left="0" w:right="-7"/>
        <w:jc w:val="both"/>
        <w:rPr>
          <w:rFonts w:asciiTheme="majorHAnsi" w:eastAsia="Arial" w:hAnsiTheme="majorHAnsi" w:cs="Tahoma"/>
          <w:bCs/>
          <w:sz w:val="20"/>
          <w:szCs w:val="20"/>
          <w:lang w:bidi="hi-IN"/>
        </w:rPr>
      </w:pPr>
      <w:r>
        <w:rPr>
          <w:rFonts w:asciiTheme="majorHAnsi" w:eastAsia="Arial" w:hAnsiTheme="majorHAnsi" w:cs="Tahoma"/>
          <w:bCs/>
          <w:sz w:val="20"/>
          <w:szCs w:val="20"/>
          <w:lang w:bidi="hi-IN"/>
        </w:rPr>
        <w:t>L’origine dei dati personali trattati è costituita dalla pubblica autorità (</w:t>
      </w:r>
      <w:r w:rsidR="000F1EB5" w:rsidRPr="00915494">
        <w:rPr>
          <w:rFonts w:asciiTheme="majorHAnsi" w:eastAsia="Arial" w:hAnsiTheme="majorHAnsi" w:cs="Tahoma"/>
          <w:bCs/>
          <w:sz w:val="20"/>
          <w:szCs w:val="20"/>
          <w:lang w:bidi="hi-IN"/>
        </w:rPr>
        <w:t xml:space="preserve">ad esempio: </w:t>
      </w:r>
      <w:r w:rsidR="00E22482">
        <w:rPr>
          <w:rFonts w:asciiTheme="majorHAnsi" w:eastAsia="Arial" w:hAnsiTheme="majorHAnsi" w:cs="Tahoma"/>
          <w:bCs/>
          <w:sz w:val="20"/>
          <w:szCs w:val="20"/>
          <w:lang w:bidi="hi-IN"/>
        </w:rPr>
        <w:t>cancelleria dei giudici competenti</w:t>
      </w:r>
      <w:r>
        <w:rPr>
          <w:rFonts w:asciiTheme="majorHAnsi" w:eastAsia="Arial" w:hAnsiTheme="majorHAnsi" w:cs="Tahoma"/>
          <w:bCs/>
          <w:sz w:val="20"/>
          <w:szCs w:val="20"/>
          <w:lang w:bidi="hi-IN"/>
        </w:rPr>
        <w:t>), Titolare del trattamento derivante da norme civili, penali e amministrative, che concerne l’interessato.</w:t>
      </w:r>
    </w:p>
    <w:p w14:paraId="68E3B2F8" w14:textId="77777777" w:rsidR="00D9155C" w:rsidRDefault="00D9155C" w:rsidP="00D9155C">
      <w:pPr>
        <w:pStyle w:val="Paragrafoelenco"/>
        <w:widowControl w:val="0"/>
        <w:spacing w:after="0" w:line="240" w:lineRule="auto"/>
        <w:ind w:left="0" w:right="-7"/>
        <w:jc w:val="both"/>
        <w:rPr>
          <w:rFonts w:asciiTheme="majorHAnsi" w:eastAsia="Arial" w:hAnsiTheme="majorHAnsi" w:cs="Tahoma"/>
          <w:bCs/>
          <w:sz w:val="20"/>
          <w:szCs w:val="20"/>
          <w:lang w:bidi="hi-IN"/>
        </w:rPr>
      </w:pPr>
    </w:p>
    <w:p w14:paraId="49B96727" w14:textId="6A8F6CB0" w:rsidR="002F7E62" w:rsidRPr="00BA6FCD" w:rsidRDefault="00691565" w:rsidP="00D9155C">
      <w:pPr>
        <w:tabs>
          <w:tab w:val="left" w:pos="426"/>
        </w:tabs>
        <w:spacing w:after="0" w:line="240" w:lineRule="auto"/>
        <w:rPr>
          <w:rFonts w:asciiTheme="majorHAnsi" w:eastAsia="Arial" w:hAnsiTheme="majorHAnsi" w:cs="Tahoma"/>
          <w:b/>
          <w:color w:val="002060"/>
          <w:sz w:val="20"/>
          <w:szCs w:val="20"/>
          <w:lang w:val="it" w:bidi="hi-IN"/>
        </w:rPr>
      </w:pPr>
      <w:r>
        <w:rPr>
          <w:rFonts w:asciiTheme="majorHAnsi" w:eastAsia="Arial" w:hAnsiTheme="majorHAnsi" w:cs="Tahoma"/>
          <w:b/>
          <w:color w:val="002060"/>
          <w:sz w:val="20"/>
          <w:szCs w:val="20"/>
          <w:lang w:val="it" w:bidi="hi-IN"/>
        </w:rPr>
        <w:t>4</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SOGGETTI AUTORIZZATI A TRATTARE I DATI E MODALITÀ DEL TRATTAMENTO</w:t>
      </w:r>
    </w:p>
    <w:p w14:paraId="68B70C98" w14:textId="4C813BE1" w:rsidR="002F7E62" w:rsidRPr="00BA6FCD" w:rsidRDefault="002F7E62" w:rsidP="00D9155C">
      <w:pPr>
        <w:widowControl w:val="0"/>
        <w:spacing w:after="0" w:line="240" w:lineRule="auto"/>
        <w:contextualSpacing/>
        <w:jc w:val="both"/>
        <w:rPr>
          <w:rFonts w:asciiTheme="majorHAnsi" w:eastAsia="Arial" w:hAnsiTheme="majorHAnsi" w:cs="Tahoma"/>
          <w:color w:val="000000"/>
          <w:sz w:val="20"/>
          <w:szCs w:val="20"/>
          <w:lang w:val="it" w:eastAsia="zh-CN" w:bidi="hi-IN"/>
        </w:rPr>
      </w:pPr>
      <w:r w:rsidRPr="00BA6FCD">
        <w:rPr>
          <w:rFonts w:asciiTheme="majorHAnsi" w:eastAsia="Arial" w:hAnsiTheme="majorHAnsi" w:cs="Tahoma"/>
          <w:sz w:val="20"/>
          <w:szCs w:val="20"/>
          <w:lang w:val="it" w:eastAsia="zh-CN" w:bidi="hi-IN"/>
        </w:rPr>
        <w:t xml:space="preserve">Il trattamento dei dati personali da parte del Titolare sarà effettuato solo da personale </w:t>
      </w:r>
      <w:r w:rsidR="006B55C3">
        <w:rPr>
          <w:rFonts w:asciiTheme="majorHAnsi" w:eastAsia="Arial" w:hAnsiTheme="majorHAnsi" w:cs="Tahoma"/>
          <w:sz w:val="20"/>
          <w:szCs w:val="20"/>
          <w:lang w:val="it" w:eastAsia="zh-CN" w:bidi="hi-IN"/>
        </w:rPr>
        <w:t xml:space="preserve">formato ed </w:t>
      </w:r>
      <w:r w:rsidRPr="00BA6FCD">
        <w:rPr>
          <w:rFonts w:asciiTheme="majorHAnsi" w:eastAsia="Arial" w:hAnsiTheme="majorHAnsi" w:cs="Tahoma"/>
          <w:sz w:val="20"/>
          <w:szCs w:val="20"/>
          <w:lang w:val="it" w:eastAsia="zh-CN" w:bidi="hi-IN"/>
        </w:rPr>
        <w:t>autorizzato che ha ricevuto le relative istruzioni.</w:t>
      </w:r>
    </w:p>
    <w:p w14:paraId="384D4B72" w14:textId="77777777" w:rsidR="0097190A" w:rsidRDefault="0097190A" w:rsidP="00D9155C">
      <w:pPr>
        <w:widowControl w:val="0"/>
        <w:spacing w:after="0" w:line="240" w:lineRule="auto"/>
        <w:contextualSpacing/>
        <w:jc w:val="both"/>
        <w:rPr>
          <w:rFonts w:asciiTheme="majorHAnsi" w:hAnsiTheme="majorHAnsi" w:cs="Tahoma"/>
          <w:color w:val="000000" w:themeColor="text1"/>
          <w:sz w:val="20"/>
          <w:szCs w:val="20"/>
          <w:lang w:eastAsia="zh-CN"/>
        </w:rPr>
      </w:pPr>
    </w:p>
    <w:p w14:paraId="1EC7C03C" w14:textId="337CB446" w:rsidR="002F7E62" w:rsidRDefault="002F7E62" w:rsidP="00D9155C">
      <w:pPr>
        <w:widowControl w:val="0"/>
        <w:spacing w:after="0" w:line="240" w:lineRule="auto"/>
        <w:contextualSpacing/>
        <w:jc w:val="both"/>
        <w:rPr>
          <w:rFonts w:asciiTheme="majorHAnsi" w:hAnsiTheme="majorHAnsi" w:cs="Tahoma"/>
          <w:color w:val="000000" w:themeColor="text1"/>
          <w:sz w:val="20"/>
          <w:szCs w:val="20"/>
          <w:lang w:eastAsia="zh-CN"/>
        </w:rPr>
      </w:pPr>
      <w:r w:rsidRPr="00BA6FCD">
        <w:rPr>
          <w:rFonts w:asciiTheme="majorHAnsi" w:hAnsiTheme="majorHAnsi" w:cs="Tahoma"/>
          <w:color w:val="000000" w:themeColor="text1"/>
          <w:sz w:val="20"/>
          <w:szCs w:val="20"/>
          <w:lang w:eastAsia="zh-CN"/>
        </w:rPr>
        <w:t>Il trattamento dei dati è effettuato in forma elettronica e/o cartacea, nonché mediante procedure di comunicazione, trasmissione e archiviazione informatica e telematica, con modalità adeguate a garantire la sicurezza e la riservatezza dei dati a norma del GDPR</w:t>
      </w:r>
      <w:r w:rsidR="00924D10">
        <w:rPr>
          <w:rFonts w:asciiTheme="majorHAnsi" w:hAnsiTheme="majorHAnsi" w:cs="Tahoma"/>
          <w:color w:val="000000" w:themeColor="text1"/>
          <w:sz w:val="20"/>
          <w:szCs w:val="20"/>
          <w:lang w:eastAsia="zh-CN"/>
        </w:rPr>
        <w:t xml:space="preserve"> </w:t>
      </w:r>
      <w:r w:rsidR="00924D10" w:rsidRPr="002F2307">
        <w:rPr>
          <w:rFonts w:asciiTheme="majorHAnsi" w:hAnsiTheme="majorHAnsi" w:cs="Tahoma"/>
          <w:color w:val="000000" w:themeColor="text1"/>
          <w:sz w:val="20"/>
          <w:szCs w:val="20"/>
          <w:lang w:eastAsia="zh-CN"/>
        </w:rPr>
        <w:t>e nel rispetto dei principi applicabili al trattamento dei dati personali di cui all’art. 5 del GDPR (</w:t>
      </w:r>
      <w:r w:rsidR="00DB4E1B" w:rsidRPr="002F2307">
        <w:rPr>
          <w:rFonts w:asciiTheme="majorHAnsi" w:hAnsiTheme="majorHAnsi" w:cs="Tahoma"/>
          <w:color w:val="000000" w:themeColor="text1"/>
          <w:sz w:val="20"/>
          <w:szCs w:val="20"/>
          <w:lang w:eastAsia="zh-CN"/>
        </w:rPr>
        <w:t xml:space="preserve">fra questi, </w:t>
      </w:r>
      <w:r w:rsidR="00924D10" w:rsidRPr="002F2307">
        <w:rPr>
          <w:rFonts w:asciiTheme="majorHAnsi" w:hAnsiTheme="majorHAnsi" w:cs="Tahoma"/>
          <w:color w:val="000000" w:themeColor="text1"/>
          <w:sz w:val="20"/>
          <w:szCs w:val="20"/>
          <w:lang w:eastAsia="zh-CN"/>
        </w:rPr>
        <w:t>in particolare</w:t>
      </w:r>
      <w:r w:rsidR="00DB4E1B" w:rsidRPr="002F2307">
        <w:rPr>
          <w:rFonts w:asciiTheme="majorHAnsi" w:hAnsiTheme="majorHAnsi" w:cs="Tahoma"/>
          <w:color w:val="000000" w:themeColor="text1"/>
          <w:sz w:val="20"/>
          <w:szCs w:val="20"/>
          <w:lang w:eastAsia="zh-CN"/>
        </w:rPr>
        <w:t>,</w:t>
      </w:r>
      <w:r w:rsidR="00924D10" w:rsidRPr="002F2307">
        <w:rPr>
          <w:rFonts w:asciiTheme="majorHAnsi" w:hAnsiTheme="majorHAnsi" w:cs="Tahoma"/>
          <w:color w:val="000000" w:themeColor="text1"/>
          <w:sz w:val="20"/>
          <w:szCs w:val="20"/>
          <w:lang w:eastAsia="zh-CN"/>
        </w:rPr>
        <w:t xml:space="preserve"> quello della minimizzazione</w:t>
      </w:r>
      <w:r w:rsidR="00DB4E1B" w:rsidRPr="002F2307">
        <w:rPr>
          <w:rFonts w:asciiTheme="majorHAnsi" w:hAnsiTheme="majorHAnsi" w:cs="Tahoma"/>
          <w:color w:val="000000" w:themeColor="text1"/>
          <w:sz w:val="20"/>
          <w:szCs w:val="20"/>
          <w:lang w:eastAsia="zh-CN"/>
        </w:rPr>
        <w:t xml:space="preserve"> del trattamento</w:t>
      </w:r>
      <w:r w:rsidR="00924D10" w:rsidRPr="002F2307">
        <w:rPr>
          <w:rFonts w:asciiTheme="majorHAnsi" w:hAnsiTheme="majorHAnsi" w:cs="Tahoma"/>
          <w:color w:val="000000" w:themeColor="text1"/>
          <w:sz w:val="20"/>
          <w:szCs w:val="20"/>
          <w:lang w:eastAsia="zh-CN"/>
        </w:rPr>
        <w:t>)</w:t>
      </w:r>
      <w:r w:rsidRPr="002F2307">
        <w:rPr>
          <w:rFonts w:asciiTheme="majorHAnsi" w:hAnsiTheme="majorHAnsi" w:cs="Tahoma"/>
          <w:color w:val="000000" w:themeColor="text1"/>
          <w:sz w:val="20"/>
          <w:szCs w:val="20"/>
          <w:lang w:eastAsia="zh-CN"/>
        </w:rPr>
        <w:t>.</w:t>
      </w:r>
    </w:p>
    <w:p w14:paraId="0854147B" w14:textId="77777777" w:rsidR="0097190A" w:rsidRDefault="0097190A" w:rsidP="0097190A">
      <w:pPr>
        <w:widowControl w:val="0"/>
        <w:spacing w:after="0" w:line="240" w:lineRule="auto"/>
        <w:contextualSpacing/>
        <w:jc w:val="both"/>
        <w:rPr>
          <w:rFonts w:asciiTheme="majorHAnsi" w:hAnsiTheme="majorHAnsi" w:cs="Tahoma"/>
          <w:color w:val="000000" w:themeColor="text1"/>
          <w:sz w:val="20"/>
          <w:szCs w:val="20"/>
          <w:lang w:eastAsia="zh-CN"/>
        </w:rPr>
      </w:pPr>
    </w:p>
    <w:p w14:paraId="2CC4D35F" w14:textId="52846CD6" w:rsidR="0097190A" w:rsidRPr="0097190A" w:rsidRDefault="0097190A" w:rsidP="0097190A">
      <w:pPr>
        <w:widowControl w:val="0"/>
        <w:spacing w:after="0" w:line="240" w:lineRule="auto"/>
        <w:contextualSpacing/>
        <w:jc w:val="both"/>
        <w:rPr>
          <w:rFonts w:asciiTheme="majorHAnsi" w:hAnsiTheme="majorHAnsi" w:cs="Tahoma"/>
          <w:color w:val="000000" w:themeColor="text1"/>
          <w:sz w:val="20"/>
          <w:szCs w:val="20"/>
          <w:lang w:eastAsia="zh-CN"/>
        </w:rPr>
      </w:pPr>
      <w:r w:rsidRPr="0097190A">
        <w:rPr>
          <w:rFonts w:asciiTheme="majorHAnsi" w:hAnsiTheme="majorHAnsi" w:cs="Tahoma"/>
          <w:color w:val="000000" w:themeColor="text1"/>
          <w:sz w:val="20"/>
          <w:szCs w:val="20"/>
          <w:lang w:eastAsia="zh-CN"/>
        </w:rPr>
        <w:t>I dati personali possono essere trattati anche da soggetti esterni formalmente nominati dall’Unioncamere a norma dell’art. 28 del GDPR, quali Responsabili esterni del trattamento</w:t>
      </w:r>
      <w:r>
        <w:rPr>
          <w:rFonts w:asciiTheme="majorHAnsi" w:hAnsiTheme="majorHAnsi" w:cs="Tahoma"/>
          <w:color w:val="000000" w:themeColor="text1"/>
          <w:sz w:val="20"/>
          <w:szCs w:val="20"/>
          <w:lang w:eastAsia="zh-CN"/>
        </w:rPr>
        <w:t xml:space="preserve"> che </w:t>
      </w:r>
      <w:r w:rsidRPr="0097190A">
        <w:rPr>
          <w:rFonts w:asciiTheme="majorHAnsi" w:hAnsiTheme="majorHAnsi" w:cs="Tahoma"/>
          <w:color w:val="000000" w:themeColor="text1"/>
          <w:sz w:val="20"/>
          <w:szCs w:val="20"/>
          <w:lang w:eastAsia="zh-CN"/>
        </w:rPr>
        <w:t>appartengono alle seguenti categorie:</w:t>
      </w:r>
    </w:p>
    <w:p w14:paraId="15ED9CE9" w14:textId="3FF0D830" w:rsidR="0097190A" w:rsidRPr="0097190A" w:rsidRDefault="0097190A" w:rsidP="0097190A">
      <w:pPr>
        <w:widowControl w:val="0"/>
        <w:numPr>
          <w:ilvl w:val="0"/>
          <w:numId w:val="24"/>
        </w:numPr>
        <w:spacing w:after="0" w:line="240" w:lineRule="auto"/>
        <w:contextualSpacing/>
        <w:jc w:val="both"/>
        <w:rPr>
          <w:rFonts w:asciiTheme="majorHAnsi" w:hAnsiTheme="majorHAnsi" w:cs="Tahoma"/>
          <w:color w:val="000000" w:themeColor="text1"/>
          <w:sz w:val="20"/>
          <w:szCs w:val="20"/>
          <w:lang w:eastAsia="zh-CN"/>
        </w:rPr>
      </w:pPr>
      <w:r w:rsidRPr="0097190A">
        <w:rPr>
          <w:rFonts w:asciiTheme="majorHAnsi" w:hAnsiTheme="majorHAnsi" w:cs="Tahoma"/>
          <w:color w:val="000000" w:themeColor="text1"/>
          <w:sz w:val="20"/>
          <w:szCs w:val="20"/>
          <w:lang w:eastAsia="zh-CN"/>
        </w:rPr>
        <w:t xml:space="preserve"> soggetti che erogano servizi tecnico/informatici e/o di servizi di gestione e manutenzione dei database del Titolare;</w:t>
      </w:r>
    </w:p>
    <w:p w14:paraId="57A94F5D" w14:textId="2F523D87" w:rsidR="0097190A" w:rsidRPr="0097190A" w:rsidRDefault="0097190A" w:rsidP="0097190A">
      <w:pPr>
        <w:widowControl w:val="0"/>
        <w:numPr>
          <w:ilvl w:val="0"/>
          <w:numId w:val="24"/>
        </w:numPr>
        <w:spacing w:after="0" w:line="240" w:lineRule="auto"/>
        <w:contextualSpacing/>
        <w:jc w:val="both"/>
        <w:rPr>
          <w:rFonts w:asciiTheme="majorHAnsi" w:hAnsiTheme="majorHAnsi" w:cs="Tahoma"/>
          <w:color w:val="000000" w:themeColor="text1"/>
          <w:sz w:val="20"/>
          <w:szCs w:val="20"/>
          <w:lang w:eastAsia="zh-CN"/>
        </w:rPr>
      </w:pPr>
      <w:r w:rsidRPr="0097190A">
        <w:rPr>
          <w:rFonts w:asciiTheme="majorHAnsi" w:hAnsiTheme="majorHAnsi" w:cs="Tahoma"/>
          <w:color w:val="000000" w:themeColor="text1"/>
          <w:sz w:val="20"/>
          <w:szCs w:val="20"/>
          <w:lang w:eastAsia="zh-CN"/>
        </w:rPr>
        <w:t>soggetti che erogano servizi di comunicazioni telematiche e, in particolar modo, di posta elettronica, anche certificata</w:t>
      </w:r>
      <w:r w:rsidR="000F1EB5">
        <w:rPr>
          <w:rFonts w:asciiTheme="majorHAnsi" w:hAnsiTheme="majorHAnsi" w:cs="Tahoma"/>
          <w:color w:val="FF0000"/>
          <w:sz w:val="20"/>
          <w:szCs w:val="20"/>
          <w:lang w:eastAsia="zh-CN"/>
        </w:rPr>
        <w:t>.</w:t>
      </w:r>
    </w:p>
    <w:p w14:paraId="534418D7" w14:textId="08755B7D" w:rsidR="00A30F84" w:rsidRDefault="00A30F84" w:rsidP="00D9155C">
      <w:pPr>
        <w:widowControl w:val="0"/>
        <w:spacing w:after="0" w:line="240" w:lineRule="auto"/>
        <w:contextualSpacing/>
        <w:jc w:val="both"/>
        <w:rPr>
          <w:rFonts w:asciiTheme="majorHAnsi" w:hAnsiTheme="majorHAnsi" w:cs="Tahoma"/>
          <w:color w:val="000000" w:themeColor="text1"/>
          <w:sz w:val="20"/>
          <w:szCs w:val="20"/>
          <w:lang w:eastAsia="zh-CN"/>
        </w:rPr>
      </w:pPr>
    </w:p>
    <w:p w14:paraId="74D278C9" w14:textId="77777777" w:rsidR="00DB4E1B" w:rsidRPr="00BA6FCD" w:rsidRDefault="00DB4E1B" w:rsidP="00D9155C">
      <w:pPr>
        <w:widowControl w:val="0"/>
        <w:spacing w:after="0" w:line="240" w:lineRule="auto"/>
        <w:contextualSpacing/>
        <w:jc w:val="both"/>
        <w:rPr>
          <w:rFonts w:asciiTheme="majorHAnsi" w:hAnsiTheme="majorHAnsi" w:cs="Tahoma"/>
          <w:color w:val="000000" w:themeColor="text1"/>
          <w:sz w:val="20"/>
          <w:szCs w:val="20"/>
          <w:lang w:eastAsia="zh-CN"/>
        </w:rPr>
      </w:pPr>
    </w:p>
    <w:p w14:paraId="70268D85" w14:textId="6DF890CA" w:rsidR="002F7E62" w:rsidRPr="00BA6FCD" w:rsidRDefault="00691565" w:rsidP="00D9155C">
      <w:pPr>
        <w:tabs>
          <w:tab w:val="left" w:pos="426"/>
        </w:tabs>
        <w:spacing w:after="0" w:line="240" w:lineRule="auto"/>
        <w:rPr>
          <w:rFonts w:asciiTheme="majorHAnsi" w:eastAsia="Arial" w:hAnsiTheme="majorHAnsi" w:cs="Tahoma"/>
          <w:b/>
          <w:color w:val="002060"/>
          <w:sz w:val="20"/>
          <w:szCs w:val="20"/>
          <w:lang w:val="it" w:bidi="hi-IN"/>
        </w:rPr>
      </w:pPr>
      <w:r>
        <w:rPr>
          <w:rFonts w:asciiTheme="majorHAnsi" w:eastAsia="Arial" w:hAnsiTheme="majorHAnsi" w:cs="Tahoma"/>
          <w:b/>
          <w:color w:val="002060"/>
          <w:sz w:val="20"/>
          <w:szCs w:val="20"/>
          <w:lang w:val="it" w:bidi="hi-IN"/>
        </w:rPr>
        <w:t>5</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COMUNICAZIONE E DIFFUSIONE DEI DATI</w:t>
      </w:r>
    </w:p>
    <w:p w14:paraId="0C901BB1" w14:textId="77777777" w:rsidR="002F7E62" w:rsidRPr="00BA6FCD" w:rsidRDefault="002F7E62" w:rsidP="00D9155C">
      <w:pPr>
        <w:pBdr>
          <w:top w:val="nil"/>
          <w:left w:val="nil"/>
          <w:bottom w:val="nil"/>
          <w:right w:val="nil"/>
          <w:between w:val="nil"/>
        </w:pBdr>
        <w:spacing w:after="0" w:line="240" w:lineRule="auto"/>
        <w:jc w:val="both"/>
        <w:rPr>
          <w:rFonts w:asciiTheme="majorHAnsi" w:hAnsiTheme="majorHAnsi" w:cs="Tahoma"/>
          <w:color w:val="000000"/>
          <w:sz w:val="20"/>
          <w:szCs w:val="20"/>
          <w:lang w:eastAsia="zh-CN"/>
        </w:rPr>
      </w:pPr>
      <w:r w:rsidRPr="00BA6FCD">
        <w:rPr>
          <w:rFonts w:asciiTheme="majorHAnsi" w:hAnsiTheme="majorHAnsi" w:cs="Tahoma"/>
          <w:color w:val="000000"/>
          <w:sz w:val="20"/>
          <w:szCs w:val="20"/>
          <w:lang w:eastAsia="zh-CN"/>
        </w:rPr>
        <w:t>I dati personali potranno essere comunicati:</w:t>
      </w:r>
    </w:p>
    <w:p w14:paraId="0F831E49" w14:textId="79A1FFAF" w:rsidR="002F7E62" w:rsidRDefault="002F7E62" w:rsidP="00D9155C">
      <w:pPr>
        <w:pStyle w:val="Paragrafoelenco"/>
        <w:numPr>
          <w:ilvl w:val="0"/>
          <w:numId w:val="13"/>
        </w:numPr>
        <w:pBdr>
          <w:top w:val="nil"/>
          <w:left w:val="nil"/>
          <w:bottom w:val="nil"/>
          <w:right w:val="nil"/>
          <w:between w:val="nil"/>
        </w:pBdr>
        <w:spacing w:after="0" w:line="240" w:lineRule="auto"/>
        <w:ind w:left="426" w:hanging="426"/>
        <w:jc w:val="both"/>
        <w:rPr>
          <w:rFonts w:asciiTheme="majorHAnsi" w:hAnsiTheme="majorHAnsi" w:cs="Tahoma"/>
          <w:color w:val="000000"/>
          <w:sz w:val="20"/>
          <w:szCs w:val="20"/>
          <w:lang w:eastAsia="zh-CN"/>
        </w:rPr>
      </w:pPr>
      <w:r w:rsidRPr="00F90193">
        <w:rPr>
          <w:rFonts w:asciiTheme="majorHAnsi" w:hAnsiTheme="majorHAnsi" w:cs="Tahoma"/>
          <w:color w:val="000000"/>
          <w:sz w:val="20"/>
          <w:szCs w:val="20"/>
          <w:lang w:eastAsia="zh-CN"/>
        </w:rPr>
        <w:t xml:space="preserve">al competente personale </w:t>
      </w:r>
      <w:r w:rsidR="001B13BD">
        <w:rPr>
          <w:rFonts w:asciiTheme="majorHAnsi" w:hAnsiTheme="majorHAnsi" w:cs="Tahoma"/>
          <w:color w:val="000000"/>
          <w:sz w:val="20"/>
          <w:szCs w:val="20"/>
          <w:lang w:eastAsia="zh-CN"/>
        </w:rPr>
        <w:t>di Unioncamere</w:t>
      </w:r>
      <w:r w:rsidRPr="00F90193">
        <w:rPr>
          <w:rFonts w:asciiTheme="majorHAnsi" w:hAnsiTheme="majorHAnsi" w:cs="Tahoma"/>
          <w:color w:val="000000"/>
          <w:sz w:val="20"/>
          <w:szCs w:val="20"/>
          <w:lang w:eastAsia="zh-CN"/>
        </w:rPr>
        <w:t>;</w:t>
      </w:r>
    </w:p>
    <w:p w14:paraId="38C65857" w14:textId="737A5CF6" w:rsidR="0097190A" w:rsidRPr="00F90193" w:rsidRDefault="0097190A" w:rsidP="00D9155C">
      <w:pPr>
        <w:pStyle w:val="Paragrafoelenco"/>
        <w:numPr>
          <w:ilvl w:val="0"/>
          <w:numId w:val="13"/>
        </w:numPr>
        <w:pBdr>
          <w:top w:val="nil"/>
          <w:left w:val="nil"/>
          <w:bottom w:val="nil"/>
          <w:right w:val="nil"/>
          <w:between w:val="nil"/>
        </w:pBdr>
        <w:spacing w:after="0" w:line="240" w:lineRule="auto"/>
        <w:ind w:left="426" w:hanging="426"/>
        <w:jc w:val="both"/>
        <w:rPr>
          <w:rFonts w:asciiTheme="majorHAnsi" w:hAnsiTheme="majorHAnsi" w:cs="Tahoma"/>
          <w:color w:val="000000"/>
          <w:sz w:val="20"/>
          <w:szCs w:val="20"/>
          <w:lang w:eastAsia="zh-CN"/>
        </w:rPr>
      </w:pPr>
      <w:r>
        <w:rPr>
          <w:rFonts w:asciiTheme="majorHAnsi" w:hAnsiTheme="majorHAnsi" w:cs="Tahoma"/>
          <w:color w:val="000000"/>
          <w:sz w:val="20"/>
          <w:szCs w:val="20"/>
          <w:lang w:eastAsia="zh-CN"/>
        </w:rPr>
        <w:t>ai soggetti nominati Responsabili ai sensi dell’art. 28 del GDPR;</w:t>
      </w:r>
    </w:p>
    <w:p w14:paraId="352FD18E" w14:textId="2ECF3C0B" w:rsidR="002F7E62" w:rsidRPr="00F90193" w:rsidRDefault="002F7E62" w:rsidP="00D9155C">
      <w:pPr>
        <w:pStyle w:val="Paragrafoelenco"/>
        <w:numPr>
          <w:ilvl w:val="0"/>
          <w:numId w:val="13"/>
        </w:numPr>
        <w:pBdr>
          <w:top w:val="nil"/>
          <w:left w:val="nil"/>
          <w:bottom w:val="nil"/>
          <w:right w:val="nil"/>
          <w:between w:val="nil"/>
        </w:pBdr>
        <w:spacing w:after="0" w:line="240" w:lineRule="auto"/>
        <w:ind w:left="426" w:hanging="426"/>
        <w:jc w:val="both"/>
        <w:rPr>
          <w:rFonts w:asciiTheme="majorHAnsi" w:hAnsiTheme="majorHAnsi" w:cs="Tahoma"/>
          <w:color w:val="000000"/>
          <w:sz w:val="20"/>
          <w:szCs w:val="20"/>
          <w:lang w:eastAsia="zh-CN"/>
        </w:rPr>
      </w:pPr>
      <w:r w:rsidRPr="00F90193">
        <w:rPr>
          <w:rFonts w:asciiTheme="majorHAnsi" w:hAnsiTheme="majorHAnsi" w:cs="Tahoma"/>
          <w:color w:val="000000"/>
          <w:sz w:val="20"/>
          <w:szCs w:val="20"/>
          <w:lang w:eastAsia="zh-CN"/>
        </w:rPr>
        <w:t>all'Autorità Giudiziaria, amministrativa o ad altro soggetto pubblico legittimato a richiederli nei casi previsti dalla legge.</w:t>
      </w:r>
    </w:p>
    <w:p w14:paraId="4C49C74E" w14:textId="77777777" w:rsidR="00691565" w:rsidRDefault="00691565" w:rsidP="00D9155C">
      <w:pPr>
        <w:widowControl w:val="0"/>
        <w:tabs>
          <w:tab w:val="left" w:pos="-851"/>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line="240" w:lineRule="auto"/>
        <w:jc w:val="both"/>
        <w:rPr>
          <w:rFonts w:asciiTheme="majorHAnsi" w:hAnsiTheme="majorHAnsi" w:cs="Tahoma"/>
          <w:color w:val="000000"/>
          <w:sz w:val="20"/>
          <w:szCs w:val="20"/>
          <w:lang w:eastAsia="zh-CN"/>
        </w:rPr>
      </w:pPr>
    </w:p>
    <w:p w14:paraId="01F6CBE5" w14:textId="2288DC55" w:rsidR="00DD36EE" w:rsidRDefault="00DD36EE" w:rsidP="00D9155C">
      <w:pPr>
        <w:widowControl w:val="0"/>
        <w:tabs>
          <w:tab w:val="left" w:pos="-851"/>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line="240" w:lineRule="auto"/>
        <w:jc w:val="both"/>
        <w:rPr>
          <w:rFonts w:asciiTheme="majorHAnsi" w:hAnsiTheme="majorHAnsi" w:cs="Tahoma"/>
          <w:color w:val="000000"/>
          <w:sz w:val="20"/>
          <w:szCs w:val="20"/>
          <w:lang w:eastAsia="zh-CN"/>
        </w:rPr>
      </w:pPr>
      <w:r>
        <w:rPr>
          <w:rFonts w:asciiTheme="majorHAnsi" w:hAnsiTheme="majorHAnsi" w:cs="Tahoma"/>
          <w:color w:val="000000"/>
          <w:sz w:val="20"/>
          <w:szCs w:val="20"/>
          <w:lang w:eastAsia="zh-CN"/>
        </w:rPr>
        <w:t>Non viene effettuata alcuna forma di diffusione da parte di Unioncamere.</w:t>
      </w:r>
    </w:p>
    <w:p w14:paraId="73F8CBD5" w14:textId="77777777" w:rsidR="00DD36EE" w:rsidRDefault="00DD36EE" w:rsidP="00D9155C">
      <w:pPr>
        <w:widowControl w:val="0"/>
        <w:tabs>
          <w:tab w:val="left" w:pos="-851"/>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line="240" w:lineRule="auto"/>
        <w:jc w:val="both"/>
        <w:rPr>
          <w:rFonts w:asciiTheme="majorHAnsi" w:hAnsiTheme="majorHAnsi" w:cs="Tahoma"/>
          <w:color w:val="000000"/>
          <w:sz w:val="20"/>
          <w:szCs w:val="20"/>
          <w:lang w:eastAsia="zh-CN"/>
        </w:rPr>
      </w:pPr>
    </w:p>
    <w:p w14:paraId="23D62AF4" w14:textId="2C25E032" w:rsidR="002F7E62" w:rsidRPr="00BA6FCD" w:rsidRDefault="00691565" w:rsidP="00D9155C">
      <w:pPr>
        <w:tabs>
          <w:tab w:val="left" w:pos="426"/>
        </w:tabs>
        <w:spacing w:after="0" w:line="240" w:lineRule="auto"/>
        <w:rPr>
          <w:rFonts w:asciiTheme="majorHAnsi" w:hAnsiTheme="majorHAnsi" w:cs="Tahoma"/>
          <w:b/>
          <w:sz w:val="20"/>
          <w:szCs w:val="20"/>
        </w:rPr>
      </w:pPr>
      <w:r>
        <w:rPr>
          <w:rFonts w:asciiTheme="majorHAnsi" w:eastAsia="Arial" w:hAnsiTheme="majorHAnsi" w:cs="Tahoma"/>
          <w:b/>
          <w:color w:val="002060"/>
          <w:sz w:val="20"/>
          <w:szCs w:val="20"/>
          <w:lang w:val="it" w:bidi="hi-IN"/>
        </w:rPr>
        <w:t>6</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ASSENZA DI UN PROCESSO DECISIONALE AUTOMATIZZATO</w:t>
      </w:r>
    </w:p>
    <w:p w14:paraId="6A3A8B49" w14:textId="0E1CB0EC" w:rsidR="002F7E62" w:rsidRPr="00BA6FCD" w:rsidRDefault="00DB4E1B" w:rsidP="00D9155C">
      <w:pPr>
        <w:spacing w:after="0" w:line="240" w:lineRule="auto"/>
        <w:jc w:val="both"/>
        <w:rPr>
          <w:rFonts w:asciiTheme="majorHAnsi" w:hAnsiTheme="majorHAnsi"/>
          <w:color w:val="000000"/>
          <w:sz w:val="20"/>
          <w:szCs w:val="20"/>
          <w:lang w:eastAsia="zh-CN"/>
        </w:rPr>
      </w:pPr>
      <w:r w:rsidRPr="002F2307">
        <w:rPr>
          <w:rFonts w:asciiTheme="majorHAnsi" w:hAnsiTheme="majorHAnsi"/>
          <w:color w:val="000000"/>
          <w:sz w:val="20"/>
          <w:szCs w:val="20"/>
          <w:lang w:eastAsia="zh-CN"/>
        </w:rPr>
        <w:t>Per il trattamento dei dati personali di cui al punto 2,</w:t>
      </w:r>
      <w:r>
        <w:rPr>
          <w:rFonts w:asciiTheme="majorHAnsi" w:hAnsiTheme="majorHAnsi"/>
          <w:color w:val="000000"/>
          <w:sz w:val="20"/>
          <w:szCs w:val="20"/>
          <w:lang w:eastAsia="zh-CN"/>
        </w:rPr>
        <w:t xml:space="preserve"> </w:t>
      </w:r>
      <w:r w:rsidR="001B13BD">
        <w:rPr>
          <w:rFonts w:asciiTheme="majorHAnsi" w:hAnsiTheme="majorHAnsi"/>
          <w:color w:val="000000"/>
          <w:sz w:val="20"/>
          <w:szCs w:val="20"/>
          <w:lang w:eastAsia="zh-CN"/>
        </w:rPr>
        <w:t>Unioncamere</w:t>
      </w:r>
      <w:r w:rsidR="002F7E62" w:rsidRPr="00BA6FCD">
        <w:rPr>
          <w:rFonts w:asciiTheme="majorHAnsi" w:hAnsiTheme="majorHAnsi"/>
          <w:color w:val="000000"/>
          <w:sz w:val="20"/>
          <w:szCs w:val="20"/>
          <w:lang w:eastAsia="zh-CN"/>
        </w:rPr>
        <w:t xml:space="preserve"> non adotta alcun processo </w:t>
      </w:r>
      <w:r w:rsidR="00997DE6">
        <w:rPr>
          <w:rFonts w:asciiTheme="majorHAnsi" w:hAnsiTheme="majorHAnsi"/>
          <w:color w:val="000000"/>
          <w:sz w:val="20"/>
          <w:szCs w:val="20"/>
          <w:lang w:eastAsia="zh-CN"/>
        </w:rPr>
        <w:t xml:space="preserve">decisionale </w:t>
      </w:r>
      <w:r w:rsidR="002F7E62" w:rsidRPr="00BA6FCD">
        <w:rPr>
          <w:rFonts w:asciiTheme="majorHAnsi" w:hAnsiTheme="majorHAnsi"/>
          <w:color w:val="000000"/>
          <w:sz w:val="20"/>
          <w:szCs w:val="20"/>
          <w:lang w:eastAsia="zh-CN"/>
        </w:rPr>
        <w:t xml:space="preserve">automatizzato, compresa la profilazione, di cui all’art. 22, </w:t>
      </w:r>
      <w:proofErr w:type="spellStart"/>
      <w:r w:rsidR="002F7E62" w:rsidRPr="00BA6FCD">
        <w:rPr>
          <w:rFonts w:asciiTheme="majorHAnsi" w:hAnsiTheme="majorHAnsi"/>
          <w:color w:val="000000"/>
          <w:sz w:val="20"/>
          <w:szCs w:val="20"/>
          <w:lang w:eastAsia="zh-CN"/>
        </w:rPr>
        <w:t>parr</w:t>
      </w:r>
      <w:proofErr w:type="spellEnd"/>
      <w:r w:rsidR="002F7E62" w:rsidRPr="00BA6FCD">
        <w:rPr>
          <w:rFonts w:asciiTheme="majorHAnsi" w:hAnsiTheme="majorHAnsi"/>
          <w:color w:val="000000"/>
          <w:sz w:val="20"/>
          <w:szCs w:val="20"/>
          <w:lang w:eastAsia="zh-CN"/>
        </w:rPr>
        <w:t>. 1 e 4, del GDPR.</w:t>
      </w:r>
    </w:p>
    <w:p w14:paraId="56905F96" w14:textId="77777777" w:rsidR="00A30F84" w:rsidRDefault="00A30F84" w:rsidP="00D9155C">
      <w:pPr>
        <w:tabs>
          <w:tab w:val="left" w:pos="426"/>
        </w:tabs>
        <w:spacing w:after="0" w:line="240" w:lineRule="auto"/>
        <w:jc w:val="both"/>
        <w:rPr>
          <w:rFonts w:asciiTheme="majorHAnsi" w:eastAsia="Arial" w:hAnsiTheme="majorHAnsi" w:cs="Tahoma"/>
          <w:b/>
          <w:color w:val="002060"/>
          <w:sz w:val="20"/>
          <w:szCs w:val="20"/>
          <w:lang w:val="it" w:bidi="hi-IN"/>
        </w:rPr>
      </w:pPr>
    </w:p>
    <w:p w14:paraId="62FE55A5" w14:textId="625FC82D" w:rsidR="002F7E62" w:rsidRPr="00BA6FCD" w:rsidRDefault="00691565" w:rsidP="00D9155C">
      <w:pPr>
        <w:tabs>
          <w:tab w:val="left" w:pos="426"/>
        </w:tabs>
        <w:spacing w:after="0" w:line="240" w:lineRule="auto"/>
        <w:jc w:val="both"/>
        <w:rPr>
          <w:rFonts w:asciiTheme="majorHAnsi" w:eastAsia="Arial" w:hAnsiTheme="majorHAnsi" w:cs="Tahoma"/>
          <w:b/>
          <w:color w:val="002060"/>
          <w:sz w:val="20"/>
          <w:szCs w:val="20"/>
          <w:lang w:val="it" w:bidi="hi-IN"/>
        </w:rPr>
      </w:pPr>
      <w:r>
        <w:rPr>
          <w:rFonts w:asciiTheme="majorHAnsi" w:eastAsia="Arial" w:hAnsiTheme="majorHAnsi" w:cs="Tahoma"/>
          <w:b/>
          <w:color w:val="002060"/>
          <w:sz w:val="20"/>
          <w:szCs w:val="20"/>
          <w:lang w:val="it" w:bidi="hi-IN"/>
        </w:rPr>
        <w:t>7</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TRASFERIMENTO DEI DATI IN PAESI NON APPARTENENTI ALL’UNIONE EUROPEA O A ORGANIZZAZIONI INTERNAZIONALI</w:t>
      </w:r>
    </w:p>
    <w:p w14:paraId="52288AE2" w14:textId="0A113F25" w:rsidR="002F7E62" w:rsidRDefault="002F7E62" w:rsidP="00D9155C">
      <w:pPr>
        <w:spacing w:after="0" w:line="240" w:lineRule="auto"/>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 xml:space="preserve">I dati raccolti </w:t>
      </w:r>
      <w:r w:rsidR="00073FCC">
        <w:rPr>
          <w:rFonts w:asciiTheme="majorHAnsi" w:hAnsiTheme="majorHAnsi"/>
          <w:color w:val="000000"/>
          <w:sz w:val="20"/>
          <w:szCs w:val="20"/>
          <w:lang w:eastAsia="zh-CN"/>
        </w:rPr>
        <w:t xml:space="preserve">e trattati </w:t>
      </w:r>
      <w:r w:rsidR="001B13BD">
        <w:rPr>
          <w:rFonts w:asciiTheme="majorHAnsi" w:hAnsiTheme="majorHAnsi"/>
          <w:color w:val="000000"/>
          <w:sz w:val="20"/>
          <w:szCs w:val="20"/>
          <w:lang w:eastAsia="zh-CN"/>
        </w:rPr>
        <w:t>da Unioncamere</w:t>
      </w:r>
      <w:r w:rsidRPr="00BA6FCD">
        <w:rPr>
          <w:rFonts w:asciiTheme="majorHAnsi" w:hAnsiTheme="majorHAnsi"/>
          <w:color w:val="000000"/>
          <w:sz w:val="20"/>
          <w:szCs w:val="20"/>
          <w:lang w:eastAsia="zh-CN"/>
        </w:rPr>
        <w:t xml:space="preserve"> non vengono trasferiti in paesi terzi o organizzazioni internazionali al di fuori dello spazio dell’Unione europea. </w:t>
      </w:r>
    </w:p>
    <w:p w14:paraId="782CE6A7" w14:textId="77777777" w:rsidR="00904353" w:rsidRDefault="00904353" w:rsidP="00D9155C">
      <w:pPr>
        <w:tabs>
          <w:tab w:val="left" w:pos="426"/>
        </w:tabs>
        <w:spacing w:after="0" w:line="240" w:lineRule="auto"/>
        <w:rPr>
          <w:rFonts w:asciiTheme="majorHAnsi" w:eastAsia="Arial" w:hAnsiTheme="majorHAnsi" w:cs="Tahoma"/>
          <w:b/>
          <w:color w:val="002060"/>
          <w:sz w:val="20"/>
          <w:szCs w:val="20"/>
          <w:lang w:val="it" w:bidi="hi-IN"/>
        </w:rPr>
      </w:pPr>
    </w:p>
    <w:p w14:paraId="7864E82D" w14:textId="7334CA8D" w:rsidR="002F7E62" w:rsidRPr="00DB4E1B" w:rsidRDefault="00691565" w:rsidP="00D9155C">
      <w:pPr>
        <w:tabs>
          <w:tab w:val="left" w:pos="426"/>
        </w:tabs>
        <w:spacing w:after="0" w:line="240" w:lineRule="auto"/>
        <w:rPr>
          <w:rFonts w:asciiTheme="majorHAnsi" w:eastAsia="Arial" w:hAnsiTheme="majorHAnsi" w:cs="Tahoma"/>
          <w:b/>
          <w:color w:val="002060"/>
          <w:sz w:val="20"/>
          <w:szCs w:val="20"/>
          <w:lang w:val="it" w:bidi="hi-IN"/>
        </w:rPr>
      </w:pPr>
      <w:r>
        <w:rPr>
          <w:rFonts w:asciiTheme="majorHAnsi" w:eastAsia="Arial" w:hAnsiTheme="majorHAnsi" w:cs="Tahoma"/>
          <w:b/>
          <w:color w:val="002060"/>
          <w:sz w:val="20"/>
          <w:szCs w:val="20"/>
          <w:lang w:val="it" w:bidi="hi-IN"/>
        </w:rPr>
        <w:t>8</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DURATA DEL TRATTAMENTO</w:t>
      </w:r>
    </w:p>
    <w:p w14:paraId="43BDB480" w14:textId="77777777" w:rsidR="002F2307" w:rsidRDefault="00A30F84" w:rsidP="00D9155C">
      <w:pPr>
        <w:spacing w:after="0" w:line="240" w:lineRule="auto"/>
        <w:jc w:val="both"/>
        <w:rPr>
          <w:rFonts w:asciiTheme="majorHAnsi" w:hAnsiTheme="majorHAnsi" w:cs="Tahoma"/>
          <w:color w:val="000000"/>
          <w:sz w:val="20"/>
          <w:szCs w:val="20"/>
          <w:lang w:eastAsia="zh-CN"/>
        </w:rPr>
      </w:pPr>
      <w:r w:rsidRPr="000F1EB5">
        <w:rPr>
          <w:rFonts w:asciiTheme="majorHAnsi" w:hAnsiTheme="majorHAnsi" w:cs="Tahoma"/>
          <w:color w:val="000000"/>
          <w:sz w:val="20"/>
          <w:szCs w:val="20"/>
          <w:lang w:eastAsia="zh-CN"/>
        </w:rPr>
        <w:t>La</w:t>
      </w:r>
      <w:r w:rsidR="002F7E62" w:rsidRPr="000F1EB5">
        <w:rPr>
          <w:rFonts w:asciiTheme="majorHAnsi" w:hAnsiTheme="majorHAnsi" w:cs="Tahoma"/>
          <w:color w:val="000000"/>
          <w:sz w:val="20"/>
          <w:szCs w:val="20"/>
          <w:lang w:eastAsia="zh-CN"/>
        </w:rPr>
        <w:t xml:space="preserve"> durata del trattamento </w:t>
      </w:r>
      <w:r w:rsidR="00D9537A" w:rsidRPr="000F1EB5">
        <w:rPr>
          <w:rFonts w:asciiTheme="majorHAnsi" w:hAnsiTheme="majorHAnsi" w:cs="Tahoma"/>
          <w:color w:val="000000"/>
          <w:sz w:val="20"/>
          <w:szCs w:val="20"/>
          <w:lang w:eastAsia="zh-CN"/>
        </w:rPr>
        <w:t xml:space="preserve">dei dati personali </w:t>
      </w:r>
      <w:r w:rsidR="00E22482" w:rsidRPr="000F1EB5">
        <w:rPr>
          <w:rFonts w:asciiTheme="majorHAnsi" w:hAnsiTheme="majorHAnsi" w:cs="Tahoma"/>
          <w:color w:val="000000"/>
          <w:sz w:val="20"/>
          <w:szCs w:val="20"/>
          <w:lang w:eastAsia="zh-CN"/>
        </w:rPr>
        <w:t xml:space="preserve">per quanto riguarda l’archiviazione delle comunicazioni </w:t>
      </w:r>
      <w:r w:rsidR="00D9537A" w:rsidRPr="000F1EB5">
        <w:rPr>
          <w:rFonts w:asciiTheme="majorHAnsi" w:hAnsiTheme="majorHAnsi" w:cs="Tahoma"/>
          <w:color w:val="000000"/>
          <w:sz w:val="20"/>
          <w:szCs w:val="20"/>
          <w:lang w:eastAsia="zh-CN"/>
        </w:rPr>
        <w:t>è definita in</w:t>
      </w:r>
      <w:r w:rsidR="00943A7B" w:rsidRPr="000F1EB5">
        <w:rPr>
          <w:rFonts w:asciiTheme="majorHAnsi" w:hAnsiTheme="majorHAnsi" w:cs="Tahoma"/>
          <w:color w:val="000000"/>
          <w:sz w:val="20"/>
          <w:szCs w:val="20"/>
          <w:lang w:eastAsia="zh-CN"/>
        </w:rPr>
        <w:t xml:space="preserve"> base alle vigenti norme di legge sull’archiviazione e conservazione della corrispondenza degli enti pubblici</w:t>
      </w:r>
      <w:r w:rsidR="002F2307" w:rsidRPr="000F1EB5">
        <w:rPr>
          <w:rFonts w:asciiTheme="majorHAnsi" w:hAnsiTheme="majorHAnsi" w:cs="Tahoma"/>
          <w:color w:val="000000"/>
          <w:sz w:val="20"/>
          <w:szCs w:val="20"/>
          <w:lang w:eastAsia="zh-CN"/>
        </w:rPr>
        <w:t>.</w:t>
      </w:r>
    </w:p>
    <w:p w14:paraId="70138961" w14:textId="5FC27D7F" w:rsidR="002F7E62" w:rsidRPr="00BA6FCD" w:rsidRDefault="002F7E62" w:rsidP="00D9155C">
      <w:pPr>
        <w:spacing w:after="0" w:line="240" w:lineRule="auto"/>
        <w:jc w:val="both"/>
        <w:rPr>
          <w:rFonts w:asciiTheme="majorHAnsi" w:hAnsiTheme="majorHAnsi" w:cs="Tahoma"/>
          <w:color w:val="000000" w:themeColor="text1"/>
          <w:sz w:val="20"/>
          <w:szCs w:val="20"/>
          <w:lang w:eastAsia="zh-CN"/>
        </w:rPr>
      </w:pPr>
      <w:r w:rsidRPr="00BA6FCD">
        <w:rPr>
          <w:rFonts w:asciiTheme="majorHAnsi" w:hAnsiTheme="majorHAnsi" w:cstheme="minorHAnsi"/>
          <w:sz w:val="20"/>
          <w:szCs w:val="20"/>
        </w:rPr>
        <w:t>Nel caso di contenzios</w:t>
      </w:r>
      <w:r w:rsidR="00073FCC">
        <w:rPr>
          <w:rFonts w:asciiTheme="majorHAnsi" w:hAnsiTheme="majorHAnsi" w:cstheme="minorHAnsi"/>
          <w:sz w:val="20"/>
          <w:szCs w:val="20"/>
        </w:rPr>
        <w:t>o</w:t>
      </w:r>
      <w:r w:rsidRPr="00BA6FCD">
        <w:rPr>
          <w:rFonts w:asciiTheme="majorHAnsi" w:hAnsiTheme="majorHAnsi" w:cstheme="minorHAnsi"/>
          <w:sz w:val="20"/>
          <w:szCs w:val="20"/>
        </w:rPr>
        <w:t xml:space="preserve">, il trattamento può essere protratto anche oltre i termini sopra indicati, fino al termine di </w:t>
      </w:r>
      <w:r w:rsidRPr="00BA6FCD">
        <w:rPr>
          <w:rFonts w:asciiTheme="majorHAnsi" w:hAnsiTheme="majorHAnsi" w:cs="Tahoma"/>
          <w:color w:val="000000" w:themeColor="text1"/>
          <w:sz w:val="20"/>
          <w:szCs w:val="20"/>
          <w:lang w:eastAsia="zh-CN"/>
        </w:rPr>
        <w:t>decadenza d</w:t>
      </w:r>
      <w:r w:rsidR="00073FCC">
        <w:rPr>
          <w:rFonts w:asciiTheme="majorHAnsi" w:hAnsiTheme="majorHAnsi" w:cs="Tahoma"/>
          <w:color w:val="000000" w:themeColor="text1"/>
          <w:sz w:val="20"/>
          <w:szCs w:val="20"/>
          <w:lang w:eastAsia="zh-CN"/>
        </w:rPr>
        <w:t>i</w:t>
      </w:r>
      <w:r w:rsidRPr="00BA6FCD">
        <w:rPr>
          <w:rFonts w:asciiTheme="majorHAnsi" w:hAnsiTheme="majorHAnsi" w:cs="Tahoma"/>
          <w:color w:val="000000" w:themeColor="text1"/>
          <w:sz w:val="20"/>
          <w:szCs w:val="20"/>
          <w:lang w:eastAsia="zh-CN"/>
        </w:rPr>
        <w:t xml:space="preserve"> eventuali ricorsi e </w:t>
      </w:r>
      <w:r w:rsidRPr="00BA6FCD">
        <w:rPr>
          <w:rFonts w:asciiTheme="majorHAnsi" w:hAnsiTheme="majorHAnsi" w:cs="Tahoma"/>
          <w:sz w:val="20"/>
          <w:szCs w:val="20"/>
          <w:lang w:eastAsia="zh-CN"/>
        </w:rPr>
        <w:t xml:space="preserve">fino alla scadenza dei termini di prescrizione per l’esercizio dei </w:t>
      </w:r>
      <w:r w:rsidR="00073FCC">
        <w:rPr>
          <w:rFonts w:asciiTheme="majorHAnsi" w:hAnsiTheme="majorHAnsi" w:cs="Tahoma"/>
          <w:sz w:val="20"/>
          <w:szCs w:val="20"/>
          <w:lang w:eastAsia="zh-CN"/>
        </w:rPr>
        <w:t>d</w:t>
      </w:r>
      <w:r w:rsidRPr="00BA6FCD">
        <w:rPr>
          <w:rFonts w:asciiTheme="majorHAnsi" w:hAnsiTheme="majorHAnsi" w:cs="Tahoma"/>
          <w:sz w:val="20"/>
          <w:szCs w:val="20"/>
          <w:lang w:eastAsia="zh-CN"/>
        </w:rPr>
        <w:t>iritti</w:t>
      </w:r>
      <w:r w:rsidRPr="00BA6FCD">
        <w:rPr>
          <w:rFonts w:asciiTheme="majorHAnsi" w:hAnsiTheme="majorHAnsi" w:cs="Tahoma"/>
          <w:color w:val="000000" w:themeColor="text1"/>
          <w:sz w:val="20"/>
          <w:szCs w:val="20"/>
          <w:lang w:eastAsia="zh-CN"/>
        </w:rPr>
        <w:t xml:space="preserve"> e/o per l’adempimento di altri obblighi di legge.</w:t>
      </w:r>
    </w:p>
    <w:p w14:paraId="24D91A7A" w14:textId="77777777" w:rsidR="00A30F84" w:rsidRDefault="00A30F84" w:rsidP="00D9155C">
      <w:pPr>
        <w:tabs>
          <w:tab w:val="left" w:pos="426"/>
        </w:tabs>
        <w:spacing w:after="0" w:line="240" w:lineRule="auto"/>
        <w:rPr>
          <w:rFonts w:asciiTheme="majorHAnsi" w:eastAsia="Arial" w:hAnsiTheme="majorHAnsi" w:cs="Tahoma"/>
          <w:b/>
          <w:color w:val="002060"/>
          <w:sz w:val="20"/>
          <w:szCs w:val="20"/>
          <w:lang w:val="it" w:bidi="hi-IN"/>
        </w:rPr>
      </w:pPr>
    </w:p>
    <w:p w14:paraId="5E647212" w14:textId="3744C68E" w:rsidR="002F7E62" w:rsidRPr="00BA6FCD" w:rsidRDefault="00691565" w:rsidP="00D9155C">
      <w:pPr>
        <w:tabs>
          <w:tab w:val="left" w:pos="426"/>
        </w:tabs>
        <w:spacing w:after="0" w:line="240" w:lineRule="auto"/>
        <w:rPr>
          <w:rFonts w:asciiTheme="majorHAnsi" w:eastAsia="Arial" w:hAnsiTheme="majorHAnsi" w:cs="Tahoma"/>
          <w:b/>
          <w:color w:val="0070C0"/>
          <w:sz w:val="20"/>
          <w:szCs w:val="20"/>
          <w:lang w:val="it" w:bidi="hi-IN"/>
        </w:rPr>
      </w:pPr>
      <w:r>
        <w:rPr>
          <w:rFonts w:asciiTheme="majorHAnsi" w:eastAsia="Arial" w:hAnsiTheme="majorHAnsi" w:cs="Tahoma"/>
          <w:b/>
          <w:color w:val="002060"/>
          <w:sz w:val="20"/>
          <w:szCs w:val="20"/>
          <w:lang w:val="it" w:bidi="hi-IN"/>
        </w:rPr>
        <w:t>9</w:t>
      </w:r>
      <w:r w:rsidR="00073FCC">
        <w:rPr>
          <w:rFonts w:asciiTheme="majorHAnsi" w:eastAsia="Arial" w:hAnsiTheme="majorHAnsi" w:cs="Tahoma"/>
          <w:b/>
          <w:color w:val="002060"/>
          <w:sz w:val="20"/>
          <w:szCs w:val="20"/>
          <w:lang w:val="it" w:bidi="hi-IN"/>
        </w:rPr>
        <w:t xml:space="preserve">. </w:t>
      </w:r>
      <w:r w:rsidR="002F7E62" w:rsidRPr="00BA6FCD">
        <w:rPr>
          <w:rFonts w:asciiTheme="majorHAnsi" w:eastAsia="Arial" w:hAnsiTheme="majorHAnsi" w:cs="Tahoma"/>
          <w:b/>
          <w:color w:val="002060"/>
          <w:sz w:val="20"/>
          <w:szCs w:val="20"/>
          <w:lang w:val="it" w:bidi="hi-IN"/>
        </w:rPr>
        <w:t>DIRITTI DELL’INTERESSATO E MODALITÀ DEL LORO ESERCIZIO</w:t>
      </w:r>
    </w:p>
    <w:p w14:paraId="16873FC0" w14:textId="623356B9"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hanging="720"/>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All'interessato – ex art. 14 – è garantito l'esercizio dei diritti riconosciuti dagli artt. 15 ss. del GDPR.</w:t>
      </w:r>
    </w:p>
    <w:p w14:paraId="5DA56FB5"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0"/>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In particolare, è garantito, secondo le modalità e nei limiti previsti dalla vigente normativa, l’esercizio dei seguenti diritti:</w:t>
      </w:r>
    </w:p>
    <w:p w14:paraId="2EBB4D1E"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richiedere la conferma dell'esistenza di dati personali che lo riguardino;</w:t>
      </w:r>
    </w:p>
    <w:p w14:paraId="628A53FC"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conoscere la fonte e l'origine dei propri dati;</w:t>
      </w:r>
    </w:p>
    <w:p w14:paraId="6FC4CD73"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riceverne comunicazione intelligibile;</w:t>
      </w:r>
    </w:p>
    <w:p w14:paraId="6C0AABFC"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ricevere informazioni circa la logica, le modalità e le finalità del trattamento;</w:t>
      </w:r>
    </w:p>
    <w:p w14:paraId="7074E272"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 xml:space="preserve">richiedere l'aggiornamento, la rettifica, l'integrazione, la cancellazione e/o la limitazione dei dati </w:t>
      </w:r>
      <w:r w:rsidRPr="00BA6FCD">
        <w:rPr>
          <w:rFonts w:asciiTheme="majorHAnsi" w:hAnsiTheme="majorHAnsi"/>
          <w:color w:val="000000"/>
          <w:sz w:val="20"/>
          <w:szCs w:val="20"/>
          <w:lang w:eastAsia="zh-CN"/>
        </w:rPr>
        <w:lastRenderedPageBreak/>
        <w:t>trattati in violazione di legge, ivi compresi quelli non più necessari al perseguimento degli scopi per i quali sono stati raccolti;</w:t>
      </w:r>
    </w:p>
    <w:p w14:paraId="4F203203"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opporsi al trattamento, per motivi connessi alla propria situazione particolare;</w:t>
      </w:r>
    </w:p>
    <w:p w14:paraId="212B8E02"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revocare il consenso, ove previsto come base giuridica del trattamento. La revoca non pregiudica la legittimità del trattamento precedentemente effettuato;</w:t>
      </w:r>
    </w:p>
    <w:p w14:paraId="1EF3B24E" w14:textId="77777777" w:rsidR="002F7E62" w:rsidRPr="00BA6FCD" w:rsidRDefault="002F7E62" w:rsidP="00D9155C">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w:t>
      </w:r>
      <w:r w:rsidRPr="00BA6FCD">
        <w:rPr>
          <w:rFonts w:asciiTheme="majorHAnsi" w:hAnsiTheme="majorHAnsi"/>
          <w:color w:val="000000"/>
          <w:sz w:val="20"/>
          <w:szCs w:val="2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060C0A12" w14:textId="77777777" w:rsidR="002F7E62" w:rsidRPr="00BA6FCD" w:rsidRDefault="002F7E62" w:rsidP="00D9155C">
      <w:pPr>
        <w:pStyle w:val="Paragrafoelenco"/>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0"/>
        <w:jc w:val="both"/>
        <w:rPr>
          <w:rFonts w:asciiTheme="majorHAnsi" w:hAnsiTheme="majorHAnsi" w:cstheme="minorHAnsi"/>
          <w:b/>
          <w:color w:val="000000" w:themeColor="text1"/>
          <w:sz w:val="20"/>
          <w:szCs w:val="20"/>
        </w:rPr>
      </w:pPr>
    </w:p>
    <w:p w14:paraId="4FED46A7" w14:textId="7EC923CC" w:rsidR="002F7E62" w:rsidRPr="00BA6FCD" w:rsidRDefault="002F7E62" w:rsidP="00D9155C">
      <w:pPr>
        <w:pStyle w:val="Paragrafoelenco"/>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0"/>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 xml:space="preserve">Per l’esercizio dei suoi diritti l’interessato può rivolgersi direttamente al Titolare, ovvero al Responsabile della protezione dei dati ai recapiti indicati al </w:t>
      </w:r>
      <w:r w:rsidR="00073FCC">
        <w:rPr>
          <w:rFonts w:asciiTheme="majorHAnsi" w:hAnsiTheme="majorHAnsi"/>
          <w:color w:val="000000"/>
          <w:sz w:val="20"/>
          <w:szCs w:val="20"/>
          <w:lang w:eastAsia="zh-CN"/>
        </w:rPr>
        <w:t xml:space="preserve">precedente </w:t>
      </w:r>
      <w:r w:rsidRPr="00BA6FCD">
        <w:rPr>
          <w:rFonts w:asciiTheme="majorHAnsi" w:hAnsiTheme="majorHAnsi"/>
          <w:color w:val="000000"/>
          <w:sz w:val="20"/>
          <w:szCs w:val="20"/>
          <w:lang w:eastAsia="zh-CN"/>
        </w:rPr>
        <w:t xml:space="preserve">punto </w:t>
      </w:r>
      <w:r w:rsidRPr="00F90193">
        <w:rPr>
          <w:rFonts w:asciiTheme="majorHAnsi" w:hAnsiTheme="majorHAnsi"/>
          <w:color w:val="002060"/>
          <w:sz w:val="20"/>
          <w:szCs w:val="20"/>
          <w:lang w:eastAsia="zh-CN"/>
        </w:rPr>
        <w:t>1</w:t>
      </w:r>
      <w:r w:rsidRPr="00F90193">
        <w:rPr>
          <w:rFonts w:asciiTheme="majorHAnsi" w:hAnsiTheme="majorHAnsi"/>
          <w:color w:val="000000"/>
          <w:sz w:val="20"/>
          <w:szCs w:val="20"/>
          <w:lang w:eastAsia="zh-CN"/>
        </w:rPr>
        <w:t>.</w:t>
      </w:r>
    </w:p>
    <w:p w14:paraId="33ED56F2" w14:textId="77777777" w:rsidR="00A30F84" w:rsidRDefault="00A30F84" w:rsidP="00D9155C">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asciiTheme="majorHAnsi" w:hAnsiTheme="majorHAnsi"/>
          <w:color w:val="000000"/>
          <w:sz w:val="20"/>
          <w:szCs w:val="20"/>
          <w:lang w:eastAsia="zh-CN"/>
        </w:rPr>
      </w:pPr>
    </w:p>
    <w:p w14:paraId="60106D3E" w14:textId="152898D2" w:rsidR="002F7E62" w:rsidRPr="00BA6FCD" w:rsidRDefault="002F7E62" w:rsidP="00D9155C">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asciiTheme="majorHAnsi" w:hAnsiTheme="majorHAnsi"/>
          <w:color w:val="000000"/>
          <w:sz w:val="20"/>
          <w:szCs w:val="20"/>
          <w:lang w:eastAsia="zh-CN"/>
        </w:rPr>
      </w:pPr>
      <w:r w:rsidRPr="00BA6FCD">
        <w:rPr>
          <w:rFonts w:asciiTheme="majorHAnsi" w:hAnsiTheme="majorHAnsi"/>
          <w:color w:val="000000"/>
          <w:sz w:val="20"/>
          <w:szCs w:val="2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w:t>
      </w:r>
      <w:r w:rsidR="00073FCC">
        <w:rPr>
          <w:rFonts w:asciiTheme="majorHAnsi" w:hAnsiTheme="majorHAnsi"/>
          <w:color w:val="000000"/>
          <w:sz w:val="20"/>
          <w:szCs w:val="20"/>
          <w:lang w:eastAsia="zh-CN"/>
        </w:rPr>
        <w:t>,</w:t>
      </w:r>
      <w:r w:rsidRPr="00BA6FCD">
        <w:rPr>
          <w:rFonts w:asciiTheme="majorHAnsi" w:hAnsiTheme="majorHAnsi"/>
          <w:color w:val="000000"/>
          <w:sz w:val="20"/>
          <w:szCs w:val="20"/>
          <w:lang w:eastAsia="zh-CN"/>
        </w:rPr>
        <w:t xml:space="preserve"> a norma dell’art. 79 del GDPR.</w:t>
      </w:r>
    </w:p>
    <w:p w14:paraId="41898937" w14:textId="77777777" w:rsidR="00E22482" w:rsidRDefault="00E22482" w:rsidP="00D9155C">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asciiTheme="majorHAnsi" w:hAnsiTheme="majorHAnsi"/>
          <w:color w:val="000000"/>
          <w:sz w:val="20"/>
          <w:szCs w:val="20"/>
          <w:lang w:eastAsia="zh-CN"/>
        </w:rPr>
      </w:pPr>
    </w:p>
    <w:p w14:paraId="4733FB1F" w14:textId="77777777" w:rsidR="000C2E43" w:rsidRDefault="000C2E43" w:rsidP="000C2E43">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asciiTheme="majorHAnsi" w:hAnsiTheme="majorHAnsi"/>
          <w:color w:val="000000"/>
          <w:sz w:val="20"/>
          <w:szCs w:val="20"/>
          <w:lang w:eastAsia="zh-CN"/>
        </w:rPr>
      </w:pPr>
    </w:p>
    <w:p w14:paraId="178FDFAC" w14:textId="6A3C6BF7" w:rsidR="000C2E43" w:rsidRDefault="000C2E43" w:rsidP="000C2E43">
      <w:pPr>
        <w:pBdr>
          <w:top w:val="single" w:sz="4" w:space="1" w:color="auto"/>
          <w:left w:val="single" w:sz="4" w:space="4" w:color="auto"/>
          <w:bottom w:val="single" w:sz="4" w:space="1" w:color="auto"/>
          <w:right w:val="single" w:sz="4" w:space="4" w:color="auto"/>
        </w:pBdr>
        <w:spacing w:line="220" w:lineRule="auto"/>
        <w:ind w:left="170" w:right="-1" w:hanging="170"/>
        <w:jc w:val="both"/>
        <w:rPr>
          <w:sz w:val="18"/>
          <w:szCs w:val="18"/>
        </w:rPr>
      </w:pPr>
      <w:r>
        <w:rPr>
          <w:sz w:val="18"/>
          <w:szCs w:val="18"/>
        </w:rPr>
        <w:t xml:space="preserve">La presente informativa è </w:t>
      </w:r>
      <w:r w:rsidR="00DD36EE">
        <w:rPr>
          <w:sz w:val="18"/>
          <w:szCs w:val="18"/>
        </w:rPr>
        <w:t xml:space="preserve">pubblicata su </w:t>
      </w:r>
      <w:hyperlink r:id="rId8" w:history="1">
        <w:r w:rsidR="001D2EDE" w:rsidRPr="0049118D">
          <w:rPr>
            <w:rStyle w:val="Collegamentoipertestuale"/>
            <w:sz w:val="18"/>
            <w:szCs w:val="18"/>
          </w:rPr>
          <w:t>www.unioncamere.gov.it/registro-imprese-e-semplificazione/registro-delle-imprese-e-anagrafi-camerali</w:t>
        </w:r>
      </w:hyperlink>
      <w:r w:rsidR="001D2EDE" w:rsidRPr="001D2EDE">
        <w:rPr>
          <w:sz w:val="18"/>
          <w:szCs w:val="18"/>
        </w:rPr>
        <w:t>.</w:t>
      </w:r>
      <w:r>
        <w:rPr>
          <w:sz w:val="18"/>
          <w:szCs w:val="18"/>
        </w:rPr>
        <w:t xml:space="preserve">Ultimo aggiornamento: </w:t>
      </w:r>
      <w:r w:rsidR="00DD36EE" w:rsidRPr="002F2307">
        <w:rPr>
          <w:sz w:val="18"/>
          <w:szCs w:val="18"/>
        </w:rPr>
        <w:t>30 dicembre 2022</w:t>
      </w:r>
      <w:r>
        <w:rPr>
          <w:sz w:val="18"/>
          <w:szCs w:val="18"/>
        </w:rPr>
        <w:t xml:space="preserve"> </w:t>
      </w:r>
    </w:p>
    <w:sectPr w:rsidR="000C2E43" w:rsidSect="00ED25A4">
      <w:pgSz w:w="11906" w:h="16838"/>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63D"/>
    <w:multiLevelType w:val="hybridMultilevel"/>
    <w:tmpl w:val="453683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35138"/>
    <w:multiLevelType w:val="multilevel"/>
    <w:tmpl w:val="21C86D9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17CCB"/>
    <w:multiLevelType w:val="hybridMultilevel"/>
    <w:tmpl w:val="FD6A828C"/>
    <w:lvl w:ilvl="0" w:tplc="9850A5F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4C17DD"/>
    <w:multiLevelType w:val="multilevel"/>
    <w:tmpl w:val="6D32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639A6"/>
    <w:multiLevelType w:val="hybridMultilevel"/>
    <w:tmpl w:val="89A8941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96B1F59"/>
    <w:multiLevelType w:val="hybridMultilevel"/>
    <w:tmpl w:val="9BB05A46"/>
    <w:lvl w:ilvl="0" w:tplc="E544F6A4">
      <w:start w:val="1"/>
      <w:numFmt w:val="bullet"/>
      <w:lvlText w:val="−"/>
      <w:lvlJc w:val="left"/>
      <w:pPr>
        <w:ind w:left="1080" w:hanging="360"/>
      </w:pPr>
      <w:rPr>
        <w:rFonts w:ascii="Arial" w:hAnsi="Arial"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D9E42A2"/>
    <w:multiLevelType w:val="hybridMultilevel"/>
    <w:tmpl w:val="B07627DC"/>
    <w:lvl w:ilvl="0" w:tplc="E544F6A4">
      <w:start w:val="1"/>
      <w:numFmt w:val="bullet"/>
      <w:lvlText w:val="−"/>
      <w:lvlJc w:val="left"/>
      <w:pPr>
        <w:ind w:left="780" w:hanging="360"/>
      </w:pPr>
      <w:rPr>
        <w:rFonts w:ascii="Arial" w:hAnsi="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2DD61E99"/>
    <w:multiLevelType w:val="hybridMultilevel"/>
    <w:tmpl w:val="BBE0122A"/>
    <w:lvl w:ilvl="0" w:tplc="482043C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0108D8"/>
    <w:multiLevelType w:val="hybridMultilevel"/>
    <w:tmpl w:val="0B96F6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795B0D"/>
    <w:multiLevelType w:val="multilevel"/>
    <w:tmpl w:val="BC6C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E759E7"/>
    <w:multiLevelType w:val="hybridMultilevel"/>
    <w:tmpl w:val="30602794"/>
    <w:lvl w:ilvl="0" w:tplc="4F083E80">
      <w:start w:val="1"/>
      <w:numFmt w:val="lowerLetter"/>
      <w:lvlText w:val="%1)"/>
      <w:lvlJc w:val="left"/>
      <w:pPr>
        <w:ind w:left="720" w:hanging="360"/>
      </w:pPr>
      <w:rPr>
        <w:rFonts w:cs="Tahoma"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4C6C7D"/>
    <w:multiLevelType w:val="hybridMultilevel"/>
    <w:tmpl w:val="DDFEEC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9B4E17"/>
    <w:multiLevelType w:val="hybridMultilevel"/>
    <w:tmpl w:val="FAC897F0"/>
    <w:lvl w:ilvl="0" w:tplc="E544F6A4">
      <w:start w:val="1"/>
      <w:numFmt w:val="bullet"/>
      <w:lvlText w:val="−"/>
      <w:lvlJc w:val="left"/>
      <w:pPr>
        <w:ind w:left="720" w:hanging="360"/>
      </w:pPr>
      <w:rPr>
        <w:rFonts w:ascii="Arial" w:hAnsi="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F085C"/>
    <w:multiLevelType w:val="multilevel"/>
    <w:tmpl w:val="AF2499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D14544"/>
    <w:multiLevelType w:val="hybridMultilevel"/>
    <w:tmpl w:val="453683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09318D"/>
    <w:multiLevelType w:val="hybridMultilevel"/>
    <w:tmpl w:val="522E3A12"/>
    <w:lvl w:ilvl="0" w:tplc="57FA7610">
      <w:numFmt w:val="bullet"/>
      <w:lvlText w:val="-"/>
      <w:lvlJc w:val="left"/>
      <w:pPr>
        <w:ind w:left="720" w:hanging="360"/>
      </w:pPr>
      <w:rPr>
        <w:rFonts w:ascii="Arial Narrow" w:hAnsi="Arial Narrow"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1E04CC"/>
    <w:multiLevelType w:val="hybridMultilevel"/>
    <w:tmpl w:val="79E84E5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D5F5CDE"/>
    <w:multiLevelType w:val="multilevel"/>
    <w:tmpl w:val="E60CD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F4418"/>
    <w:multiLevelType w:val="hybridMultilevel"/>
    <w:tmpl w:val="D4BE1FF6"/>
    <w:lvl w:ilvl="0" w:tplc="9870A468">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F623CE"/>
    <w:multiLevelType w:val="hybridMultilevel"/>
    <w:tmpl w:val="AFC82D5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9134E57"/>
    <w:multiLevelType w:val="multilevel"/>
    <w:tmpl w:val="49CE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964DB"/>
    <w:multiLevelType w:val="multilevel"/>
    <w:tmpl w:val="C1B6D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C55FE2"/>
    <w:multiLevelType w:val="hybridMultilevel"/>
    <w:tmpl w:val="629463CA"/>
    <w:lvl w:ilvl="0" w:tplc="508A1B80">
      <w:start w:val="3"/>
      <w:numFmt w:val="bullet"/>
      <w:lvlText w:val="-"/>
      <w:lvlJc w:val="left"/>
      <w:pPr>
        <w:ind w:left="852" w:hanging="360"/>
      </w:pPr>
      <w:rPr>
        <w:rFonts w:ascii="Calibri" w:eastAsia="Arial" w:hAnsi="Calibri"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1640108589">
    <w:abstractNumId w:val="9"/>
  </w:num>
  <w:num w:numId="2" w16cid:durableId="1744715006">
    <w:abstractNumId w:val="13"/>
  </w:num>
  <w:num w:numId="3" w16cid:durableId="561020442">
    <w:abstractNumId w:val="21"/>
  </w:num>
  <w:num w:numId="4" w16cid:durableId="1114249991">
    <w:abstractNumId w:val="3"/>
  </w:num>
  <w:num w:numId="5" w16cid:durableId="799343820">
    <w:abstractNumId w:val="17"/>
  </w:num>
  <w:num w:numId="6" w16cid:durableId="884605582">
    <w:abstractNumId w:val="6"/>
  </w:num>
  <w:num w:numId="7" w16cid:durableId="1920946939">
    <w:abstractNumId w:val="5"/>
  </w:num>
  <w:num w:numId="8" w16cid:durableId="730034658">
    <w:abstractNumId w:val="10"/>
  </w:num>
  <w:num w:numId="9" w16cid:durableId="298922883">
    <w:abstractNumId w:val="12"/>
  </w:num>
  <w:num w:numId="10" w16cid:durableId="652951425">
    <w:abstractNumId w:val="1"/>
  </w:num>
  <w:num w:numId="11" w16cid:durableId="685207948">
    <w:abstractNumId w:val="7"/>
  </w:num>
  <w:num w:numId="12" w16cid:durableId="1921601188">
    <w:abstractNumId w:val="15"/>
  </w:num>
  <w:num w:numId="13" w16cid:durableId="1218321700">
    <w:abstractNumId w:val="8"/>
  </w:num>
  <w:num w:numId="14" w16cid:durableId="108206254">
    <w:abstractNumId w:val="11"/>
  </w:num>
  <w:num w:numId="15" w16cid:durableId="713311011">
    <w:abstractNumId w:val="4"/>
  </w:num>
  <w:num w:numId="16" w16cid:durableId="1881936224">
    <w:abstractNumId w:val="20"/>
  </w:num>
  <w:num w:numId="17" w16cid:durableId="1325011539">
    <w:abstractNumId w:val="2"/>
  </w:num>
  <w:num w:numId="18" w16cid:durableId="226577507">
    <w:abstractNumId w:val="18"/>
  </w:num>
  <w:num w:numId="19" w16cid:durableId="2030598227">
    <w:abstractNumId w:val="14"/>
  </w:num>
  <w:num w:numId="20" w16cid:durableId="360131463">
    <w:abstractNumId w:val="0"/>
  </w:num>
  <w:num w:numId="21" w16cid:durableId="1346513711">
    <w:abstractNumId w:val="16"/>
  </w:num>
  <w:num w:numId="22" w16cid:durableId="994992308">
    <w:abstractNumId w:val="19"/>
  </w:num>
  <w:num w:numId="23" w16cid:durableId="56979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26130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E71"/>
    <w:rsid w:val="00057341"/>
    <w:rsid w:val="00073ACC"/>
    <w:rsid w:val="00073FCC"/>
    <w:rsid w:val="000C2E43"/>
    <w:rsid w:val="000F1EB5"/>
    <w:rsid w:val="00106F5E"/>
    <w:rsid w:val="00124CB4"/>
    <w:rsid w:val="00137D08"/>
    <w:rsid w:val="001A12DB"/>
    <w:rsid w:val="001A2F4D"/>
    <w:rsid w:val="001A3DF9"/>
    <w:rsid w:val="001B13BD"/>
    <w:rsid w:val="001B4E78"/>
    <w:rsid w:val="001C6645"/>
    <w:rsid w:val="001D2EDE"/>
    <w:rsid w:val="001E2C10"/>
    <w:rsid w:val="00204336"/>
    <w:rsid w:val="002369BF"/>
    <w:rsid w:val="002F2307"/>
    <w:rsid w:val="002F7E62"/>
    <w:rsid w:val="00382C7C"/>
    <w:rsid w:val="003A79FE"/>
    <w:rsid w:val="003C25F4"/>
    <w:rsid w:val="003E5C98"/>
    <w:rsid w:val="003F2320"/>
    <w:rsid w:val="00417DB5"/>
    <w:rsid w:val="00426853"/>
    <w:rsid w:val="00435469"/>
    <w:rsid w:val="004D7735"/>
    <w:rsid w:val="004E7582"/>
    <w:rsid w:val="00505E63"/>
    <w:rsid w:val="0051275A"/>
    <w:rsid w:val="00517B06"/>
    <w:rsid w:val="00580608"/>
    <w:rsid w:val="00647E71"/>
    <w:rsid w:val="006666ED"/>
    <w:rsid w:val="00691565"/>
    <w:rsid w:val="006B55C3"/>
    <w:rsid w:val="006F6770"/>
    <w:rsid w:val="0071274A"/>
    <w:rsid w:val="007C1EEC"/>
    <w:rsid w:val="007F6546"/>
    <w:rsid w:val="00834305"/>
    <w:rsid w:val="0086349F"/>
    <w:rsid w:val="00867ADE"/>
    <w:rsid w:val="008E22C7"/>
    <w:rsid w:val="00904353"/>
    <w:rsid w:val="00915494"/>
    <w:rsid w:val="00924D10"/>
    <w:rsid w:val="00943A7B"/>
    <w:rsid w:val="0097190A"/>
    <w:rsid w:val="00987B16"/>
    <w:rsid w:val="00997DE6"/>
    <w:rsid w:val="009B018F"/>
    <w:rsid w:val="00A01BE5"/>
    <w:rsid w:val="00A170D8"/>
    <w:rsid w:val="00A26254"/>
    <w:rsid w:val="00A30F84"/>
    <w:rsid w:val="00B0146B"/>
    <w:rsid w:val="00B1236B"/>
    <w:rsid w:val="00B157D3"/>
    <w:rsid w:val="00B45C5D"/>
    <w:rsid w:val="00B716A7"/>
    <w:rsid w:val="00BA6FCD"/>
    <w:rsid w:val="00BC40F2"/>
    <w:rsid w:val="00D9155C"/>
    <w:rsid w:val="00D9537A"/>
    <w:rsid w:val="00DA75A0"/>
    <w:rsid w:val="00DB4E1B"/>
    <w:rsid w:val="00DD36EE"/>
    <w:rsid w:val="00DF43F3"/>
    <w:rsid w:val="00E163A4"/>
    <w:rsid w:val="00E177BE"/>
    <w:rsid w:val="00E22482"/>
    <w:rsid w:val="00E22DB8"/>
    <w:rsid w:val="00ED0B92"/>
    <w:rsid w:val="00ED25A4"/>
    <w:rsid w:val="00EF65AF"/>
    <w:rsid w:val="00F263DB"/>
    <w:rsid w:val="00F40F66"/>
    <w:rsid w:val="00F649A0"/>
    <w:rsid w:val="00F87BA2"/>
    <w:rsid w:val="00F90193"/>
    <w:rsid w:val="00FA3991"/>
    <w:rsid w:val="00FA3BF8"/>
    <w:rsid w:val="00FD0461"/>
    <w:rsid w:val="00FD5ABD"/>
    <w:rsid w:val="00FE3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F34F"/>
  <w15:docId w15:val="{11667977-6842-488A-B705-EF15C169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F87BA2"/>
    <w:rPr>
      <w:sz w:val="16"/>
      <w:szCs w:val="16"/>
    </w:rPr>
  </w:style>
  <w:style w:type="paragraph" w:styleId="Testocommento">
    <w:name w:val="annotation text"/>
    <w:basedOn w:val="Normale"/>
    <w:link w:val="TestocommentoCarattere"/>
    <w:uiPriority w:val="99"/>
    <w:semiHidden/>
    <w:unhideWhenUsed/>
    <w:rsid w:val="00F87B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87BA2"/>
    <w:rPr>
      <w:sz w:val="20"/>
      <w:szCs w:val="20"/>
    </w:rPr>
  </w:style>
  <w:style w:type="paragraph" w:styleId="Soggettocommento">
    <w:name w:val="annotation subject"/>
    <w:basedOn w:val="Testocommento"/>
    <w:next w:val="Testocommento"/>
    <w:link w:val="SoggettocommentoCarattere"/>
    <w:uiPriority w:val="99"/>
    <w:semiHidden/>
    <w:unhideWhenUsed/>
    <w:rsid w:val="00F87BA2"/>
    <w:rPr>
      <w:b/>
      <w:bCs/>
    </w:rPr>
  </w:style>
  <w:style w:type="character" w:customStyle="1" w:styleId="SoggettocommentoCarattere">
    <w:name w:val="Soggetto commento Carattere"/>
    <w:basedOn w:val="TestocommentoCarattere"/>
    <w:link w:val="Soggettocommento"/>
    <w:uiPriority w:val="99"/>
    <w:semiHidden/>
    <w:rsid w:val="00F87BA2"/>
    <w:rPr>
      <w:b/>
      <w:bCs/>
      <w:sz w:val="20"/>
      <w:szCs w:val="20"/>
    </w:rPr>
  </w:style>
  <w:style w:type="paragraph" w:styleId="Testofumetto">
    <w:name w:val="Balloon Text"/>
    <w:basedOn w:val="Normale"/>
    <w:link w:val="TestofumettoCarattere"/>
    <w:uiPriority w:val="99"/>
    <w:semiHidden/>
    <w:unhideWhenUsed/>
    <w:rsid w:val="00F87B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BA2"/>
    <w:rPr>
      <w:rFonts w:ascii="Segoe UI" w:hAnsi="Segoe UI" w:cs="Segoe UI"/>
      <w:sz w:val="18"/>
      <w:szCs w:val="18"/>
    </w:rPr>
  </w:style>
  <w:style w:type="character" w:styleId="Collegamentoipertestuale">
    <w:name w:val="Hyperlink"/>
    <w:rsid w:val="00A170D8"/>
    <w:rPr>
      <w:color w:val="0000FF"/>
      <w:u w:val="single"/>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B716A7"/>
    <w:pPr>
      <w:ind w:left="720"/>
      <w:contextualSpacing/>
    </w:pPr>
  </w:style>
  <w:style w:type="paragraph" w:styleId="Nessunaspaziatura">
    <w:name w:val="No Spacing"/>
    <w:link w:val="NessunaspaziaturaCarattere"/>
    <w:uiPriority w:val="1"/>
    <w:qFormat/>
    <w:rsid w:val="00B716A7"/>
    <w:pPr>
      <w:spacing w:after="0" w:line="240" w:lineRule="auto"/>
    </w:pPr>
    <w:rPr>
      <w:rFonts w:ascii="Times New Roman" w:eastAsia="Times New Roman" w:hAnsi="Times New Roman" w:cs="Times New Roman"/>
      <w:sz w:val="24"/>
      <w:szCs w:val="24"/>
    </w:rPr>
  </w:style>
  <w:style w:type="character" w:customStyle="1" w:styleId="NessunaspaziaturaCarattere">
    <w:name w:val="Nessuna spaziatura Carattere"/>
    <w:basedOn w:val="Carpredefinitoparagrafo"/>
    <w:link w:val="Nessunaspaziatura"/>
    <w:uiPriority w:val="1"/>
    <w:rsid w:val="00B716A7"/>
    <w:rPr>
      <w:rFonts w:ascii="Times New Roman" w:eastAsia="Times New Roman" w:hAnsi="Times New Roman" w:cs="Times New Roman"/>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locked/>
    <w:rsid w:val="004E7582"/>
  </w:style>
  <w:style w:type="character" w:customStyle="1" w:styleId="Menzionenonrisolta1">
    <w:name w:val="Menzione non risolta1"/>
    <w:basedOn w:val="Carpredefinitoparagrafo"/>
    <w:uiPriority w:val="99"/>
    <w:semiHidden/>
    <w:unhideWhenUsed/>
    <w:rsid w:val="00F40F66"/>
    <w:rPr>
      <w:color w:val="605E5C"/>
      <w:shd w:val="clear" w:color="auto" w:fill="E1DFDD"/>
    </w:rPr>
  </w:style>
  <w:style w:type="character" w:styleId="Menzionenonrisolta">
    <w:name w:val="Unresolved Mention"/>
    <w:basedOn w:val="Carpredefinitoparagrafo"/>
    <w:uiPriority w:val="99"/>
    <w:semiHidden/>
    <w:unhideWhenUsed/>
    <w:rsid w:val="001D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8053">
      <w:bodyDiv w:val="1"/>
      <w:marLeft w:val="0"/>
      <w:marRight w:val="0"/>
      <w:marTop w:val="0"/>
      <w:marBottom w:val="0"/>
      <w:divBdr>
        <w:top w:val="none" w:sz="0" w:space="0" w:color="auto"/>
        <w:left w:val="none" w:sz="0" w:space="0" w:color="auto"/>
        <w:bottom w:val="none" w:sz="0" w:space="0" w:color="auto"/>
        <w:right w:val="none" w:sz="0" w:space="0" w:color="auto"/>
      </w:divBdr>
    </w:div>
    <w:div w:id="378089987">
      <w:bodyDiv w:val="1"/>
      <w:marLeft w:val="0"/>
      <w:marRight w:val="0"/>
      <w:marTop w:val="0"/>
      <w:marBottom w:val="0"/>
      <w:divBdr>
        <w:top w:val="none" w:sz="0" w:space="0" w:color="auto"/>
        <w:left w:val="none" w:sz="0" w:space="0" w:color="auto"/>
        <w:bottom w:val="none" w:sz="0" w:space="0" w:color="auto"/>
        <w:right w:val="none" w:sz="0" w:space="0" w:color="auto"/>
      </w:divBdr>
      <w:divsChild>
        <w:div w:id="511453464">
          <w:marLeft w:val="0"/>
          <w:marRight w:val="0"/>
          <w:marTop w:val="0"/>
          <w:marBottom w:val="0"/>
          <w:divBdr>
            <w:top w:val="none" w:sz="0" w:space="0" w:color="auto"/>
            <w:left w:val="none" w:sz="0" w:space="0" w:color="auto"/>
            <w:bottom w:val="none" w:sz="0" w:space="0" w:color="auto"/>
            <w:right w:val="none" w:sz="0" w:space="0" w:color="auto"/>
          </w:divBdr>
          <w:divsChild>
            <w:div w:id="58286825">
              <w:marLeft w:val="0"/>
              <w:marRight w:val="0"/>
              <w:marTop w:val="0"/>
              <w:marBottom w:val="0"/>
              <w:divBdr>
                <w:top w:val="none" w:sz="0" w:space="0" w:color="auto"/>
                <w:left w:val="none" w:sz="0" w:space="0" w:color="auto"/>
                <w:bottom w:val="none" w:sz="0" w:space="0" w:color="auto"/>
                <w:right w:val="none" w:sz="0" w:space="0" w:color="auto"/>
              </w:divBdr>
              <w:divsChild>
                <w:div w:id="295188587">
                  <w:marLeft w:val="0"/>
                  <w:marRight w:val="0"/>
                  <w:marTop w:val="0"/>
                  <w:marBottom w:val="0"/>
                  <w:divBdr>
                    <w:top w:val="none" w:sz="0" w:space="0" w:color="auto"/>
                    <w:left w:val="none" w:sz="0" w:space="0" w:color="auto"/>
                    <w:bottom w:val="none" w:sz="0" w:space="0" w:color="auto"/>
                    <w:right w:val="none" w:sz="0" w:space="0" w:color="auto"/>
                  </w:divBdr>
                  <w:divsChild>
                    <w:div w:id="593822102">
                      <w:marLeft w:val="0"/>
                      <w:marRight w:val="0"/>
                      <w:marTop w:val="0"/>
                      <w:marBottom w:val="0"/>
                      <w:divBdr>
                        <w:top w:val="none" w:sz="0" w:space="0" w:color="auto"/>
                        <w:left w:val="none" w:sz="0" w:space="0" w:color="auto"/>
                        <w:bottom w:val="none" w:sz="0" w:space="0" w:color="auto"/>
                        <w:right w:val="none" w:sz="0" w:space="0" w:color="auto"/>
                      </w:divBdr>
                    </w:div>
                    <w:div w:id="1543516032">
                      <w:marLeft w:val="0"/>
                      <w:marRight w:val="0"/>
                      <w:marTop w:val="0"/>
                      <w:marBottom w:val="0"/>
                      <w:divBdr>
                        <w:top w:val="none" w:sz="0" w:space="0" w:color="auto"/>
                        <w:left w:val="none" w:sz="0" w:space="0" w:color="auto"/>
                        <w:bottom w:val="none" w:sz="0" w:space="0" w:color="auto"/>
                        <w:right w:val="none" w:sz="0" w:space="0" w:color="auto"/>
                      </w:divBdr>
                    </w:div>
                    <w:div w:id="574317755">
                      <w:marLeft w:val="0"/>
                      <w:marRight w:val="0"/>
                      <w:marTop w:val="0"/>
                      <w:marBottom w:val="0"/>
                      <w:divBdr>
                        <w:top w:val="none" w:sz="0" w:space="0" w:color="auto"/>
                        <w:left w:val="none" w:sz="0" w:space="0" w:color="auto"/>
                        <w:bottom w:val="none" w:sz="0" w:space="0" w:color="auto"/>
                        <w:right w:val="none" w:sz="0" w:space="0" w:color="auto"/>
                      </w:divBdr>
                      <w:divsChild>
                        <w:div w:id="1319111650">
                          <w:marLeft w:val="0"/>
                          <w:marRight w:val="0"/>
                          <w:marTop w:val="0"/>
                          <w:marBottom w:val="0"/>
                          <w:divBdr>
                            <w:top w:val="none" w:sz="0" w:space="0" w:color="auto"/>
                            <w:left w:val="none" w:sz="0" w:space="0" w:color="auto"/>
                            <w:bottom w:val="none" w:sz="0" w:space="0" w:color="auto"/>
                            <w:right w:val="none" w:sz="0" w:space="0" w:color="auto"/>
                          </w:divBdr>
                        </w:div>
                        <w:div w:id="2057386089">
                          <w:marLeft w:val="0"/>
                          <w:marRight w:val="0"/>
                          <w:marTop w:val="0"/>
                          <w:marBottom w:val="0"/>
                          <w:divBdr>
                            <w:top w:val="none" w:sz="0" w:space="0" w:color="auto"/>
                            <w:left w:val="none" w:sz="0" w:space="0" w:color="auto"/>
                            <w:bottom w:val="none" w:sz="0" w:space="0" w:color="auto"/>
                            <w:right w:val="none" w:sz="0" w:space="0" w:color="auto"/>
                          </w:divBdr>
                        </w:div>
                        <w:div w:id="729351804">
                          <w:marLeft w:val="0"/>
                          <w:marRight w:val="0"/>
                          <w:marTop w:val="0"/>
                          <w:marBottom w:val="0"/>
                          <w:divBdr>
                            <w:top w:val="none" w:sz="0" w:space="0" w:color="auto"/>
                            <w:left w:val="none" w:sz="0" w:space="0" w:color="auto"/>
                            <w:bottom w:val="none" w:sz="0" w:space="0" w:color="auto"/>
                            <w:right w:val="none" w:sz="0" w:space="0" w:color="auto"/>
                          </w:divBdr>
                        </w:div>
                        <w:div w:id="1305357399">
                          <w:marLeft w:val="0"/>
                          <w:marRight w:val="0"/>
                          <w:marTop w:val="0"/>
                          <w:marBottom w:val="0"/>
                          <w:divBdr>
                            <w:top w:val="none" w:sz="0" w:space="0" w:color="auto"/>
                            <w:left w:val="none" w:sz="0" w:space="0" w:color="auto"/>
                            <w:bottom w:val="none" w:sz="0" w:space="0" w:color="auto"/>
                            <w:right w:val="none" w:sz="0" w:space="0" w:color="auto"/>
                          </w:divBdr>
                        </w:div>
                        <w:div w:id="486367108">
                          <w:marLeft w:val="0"/>
                          <w:marRight w:val="0"/>
                          <w:marTop w:val="0"/>
                          <w:marBottom w:val="0"/>
                          <w:divBdr>
                            <w:top w:val="none" w:sz="0" w:space="0" w:color="auto"/>
                            <w:left w:val="none" w:sz="0" w:space="0" w:color="auto"/>
                            <w:bottom w:val="none" w:sz="0" w:space="0" w:color="auto"/>
                            <w:right w:val="none" w:sz="0" w:space="0" w:color="auto"/>
                          </w:divBdr>
                        </w:div>
                        <w:div w:id="32341712">
                          <w:marLeft w:val="0"/>
                          <w:marRight w:val="0"/>
                          <w:marTop w:val="0"/>
                          <w:marBottom w:val="0"/>
                          <w:divBdr>
                            <w:top w:val="none" w:sz="0" w:space="0" w:color="auto"/>
                            <w:left w:val="none" w:sz="0" w:space="0" w:color="auto"/>
                            <w:bottom w:val="none" w:sz="0" w:space="0" w:color="auto"/>
                            <w:right w:val="none" w:sz="0" w:space="0" w:color="auto"/>
                          </w:divBdr>
                        </w:div>
                        <w:div w:id="422995471">
                          <w:marLeft w:val="0"/>
                          <w:marRight w:val="0"/>
                          <w:marTop w:val="0"/>
                          <w:marBottom w:val="0"/>
                          <w:divBdr>
                            <w:top w:val="none" w:sz="0" w:space="0" w:color="auto"/>
                            <w:left w:val="none" w:sz="0" w:space="0" w:color="auto"/>
                            <w:bottom w:val="none" w:sz="0" w:space="0" w:color="auto"/>
                            <w:right w:val="none" w:sz="0" w:space="0" w:color="auto"/>
                          </w:divBdr>
                        </w:div>
                        <w:div w:id="1753508118">
                          <w:marLeft w:val="0"/>
                          <w:marRight w:val="0"/>
                          <w:marTop w:val="0"/>
                          <w:marBottom w:val="0"/>
                          <w:divBdr>
                            <w:top w:val="none" w:sz="0" w:space="0" w:color="auto"/>
                            <w:left w:val="none" w:sz="0" w:space="0" w:color="auto"/>
                            <w:bottom w:val="none" w:sz="0" w:space="0" w:color="auto"/>
                            <w:right w:val="none" w:sz="0" w:space="0" w:color="auto"/>
                          </w:divBdr>
                        </w:div>
                        <w:div w:id="710885403">
                          <w:marLeft w:val="0"/>
                          <w:marRight w:val="0"/>
                          <w:marTop w:val="0"/>
                          <w:marBottom w:val="0"/>
                          <w:divBdr>
                            <w:top w:val="none" w:sz="0" w:space="0" w:color="auto"/>
                            <w:left w:val="none" w:sz="0" w:space="0" w:color="auto"/>
                            <w:bottom w:val="none" w:sz="0" w:space="0" w:color="auto"/>
                            <w:right w:val="none" w:sz="0" w:space="0" w:color="auto"/>
                          </w:divBdr>
                        </w:div>
                        <w:div w:id="16459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068373">
      <w:bodyDiv w:val="1"/>
      <w:marLeft w:val="0"/>
      <w:marRight w:val="0"/>
      <w:marTop w:val="0"/>
      <w:marBottom w:val="0"/>
      <w:divBdr>
        <w:top w:val="none" w:sz="0" w:space="0" w:color="auto"/>
        <w:left w:val="none" w:sz="0" w:space="0" w:color="auto"/>
        <w:bottom w:val="none" w:sz="0" w:space="0" w:color="auto"/>
        <w:right w:val="none" w:sz="0" w:space="0" w:color="auto"/>
      </w:divBdr>
    </w:div>
    <w:div w:id="696003353">
      <w:bodyDiv w:val="1"/>
      <w:marLeft w:val="0"/>
      <w:marRight w:val="0"/>
      <w:marTop w:val="0"/>
      <w:marBottom w:val="0"/>
      <w:divBdr>
        <w:top w:val="none" w:sz="0" w:space="0" w:color="auto"/>
        <w:left w:val="none" w:sz="0" w:space="0" w:color="auto"/>
        <w:bottom w:val="none" w:sz="0" w:space="0" w:color="auto"/>
        <w:right w:val="none" w:sz="0" w:space="0" w:color="auto"/>
      </w:divBdr>
      <w:divsChild>
        <w:div w:id="397021490">
          <w:marLeft w:val="0"/>
          <w:marRight w:val="0"/>
          <w:marTop w:val="0"/>
          <w:marBottom w:val="0"/>
          <w:divBdr>
            <w:top w:val="none" w:sz="0" w:space="0" w:color="auto"/>
            <w:left w:val="none" w:sz="0" w:space="0" w:color="auto"/>
            <w:bottom w:val="none" w:sz="0" w:space="0" w:color="auto"/>
            <w:right w:val="none" w:sz="0" w:space="0" w:color="auto"/>
          </w:divBdr>
          <w:divsChild>
            <w:div w:id="328825121">
              <w:marLeft w:val="0"/>
              <w:marRight w:val="0"/>
              <w:marTop w:val="0"/>
              <w:marBottom w:val="0"/>
              <w:divBdr>
                <w:top w:val="none" w:sz="0" w:space="0" w:color="auto"/>
                <w:left w:val="none" w:sz="0" w:space="0" w:color="auto"/>
                <w:bottom w:val="none" w:sz="0" w:space="0" w:color="auto"/>
                <w:right w:val="none" w:sz="0" w:space="0" w:color="auto"/>
              </w:divBdr>
              <w:divsChild>
                <w:div w:id="4744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3803">
      <w:bodyDiv w:val="1"/>
      <w:marLeft w:val="0"/>
      <w:marRight w:val="0"/>
      <w:marTop w:val="0"/>
      <w:marBottom w:val="0"/>
      <w:divBdr>
        <w:top w:val="none" w:sz="0" w:space="0" w:color="auto"/>
        <w:left w:val="none" w:sz="0" w:space="0" w:color="auto"/>
        <w:bottom w:val="none" w:sz="0" w:space="0" w:color="auto"/>
        <w:right w:val="none" w:sz="0" w:space="0" w:color="auto"/>
      </w:divBdr>
    </w:div>
    <w:div w:id="167896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gov.it/registro-imprese-e-semplificazione/registro-delle-imprese-e-anagrafi-camerali" TargetMode="External"/><Relationship Id="rId3" Type="http://schemas.openxmlformats.org/officeDocument/2006/relationships/settings" Target="settings.xml"/><Relationship Id="rId7" Type="http://schemas.openxmlformats.org/officeDocument/2006/relationships/hyperlink" Target="mailto:rpd-privacyunioncamere@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privacy@unioncamere.it" TargetMode="External"/><Relationship Id="rId5" Type="http://schemas.openxmlformats.org/officeDocument/2006/relationships/hyperlink" Target="mailto:unioncamere@cert.legalmai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1270</Words>
  <Characters>7242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Unioncamere</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Tripodi</dc:creator>
  <cp:lastModifiedBy>Rosanna Gallese</cp:lastModifiedBy>
  <cp:revision>5</cp:revision>
  <dcterms:created xsi:type="dcterms:W3CDTF">2022-12-29T13:45:00Z</dcterms:created>
  <dcterms:modified xsi:type="dcterms:W3CDTF">2022-12-29T16:06:00Z</dcterms:modified>
</cp:coreProperties>
</file>