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AA066" w14:textId="75D76528" w:rsidR="00D416CD" w:rsidRPr="00D416CD" w:rsidRDefault="00D416CD" w:rsidP="00D416CD">
      <w:pPr>
        <w:spacing w:after="120"/>
        <w:jc w:val="center"/>
        <w:rPr>
          <w:rFonts w:cstheme="minorHAnsi"/>
          <w:b/>
          <w:bCs/>
          <w:sz w:val="22"/>
          <w:szCs w:val="22"/>
        </w:rPr>
      </w:pPr>
      <w:r w:rsidRPr="00D416CD">
        <w:rPr>
          <w:b/>
          <w:bCs/>
        </w:rPr>
        <w:t>RISPOSTE AI QUESITI</w:t>
      </w:r>
    </w:p>
    <w:p w14:paraId="0CA8117C" w14:textId="77777777" w:rsidR="00D416CD" w:rsidRDefault="00D416CD" w:rsidP="0062676B">
      <w:pPr>
        <w:spacing w:after="120"/>
        <w:jc w:val="both"/>
        <w:rPr>
          <w:rFonts w:cstheme="minorHAnsi"/>
          <w:b/>
          <w:bCs/>
          <w:sz w:val="22"/>
          <w:szCs w:val="22"/>
        </w:rPr>
      </w:pPr>
    </w:p>
    <w:p w14:paraId="50C403EA" w14:textId="6593A56F" w:rsidR="00D416CD" w:rsidRPr="00D416CD" w:rsidRDefault="003D489D" w:rsidP="0062676B">
      <w:pPr>
        <w:spacing w:after="120"/>
        <w:jc w:val="both"/>
        <w:rPr>
          <w:rFonts w:cstheme="minorHAnsi"/>
          <w:b/>
          <w:bCs/>
          <w:sz w:val="20"/>
          <w:szCs w:val="20"/>
        </w:rPr>
      </w:pPr>
      <w:r w:rsidRPr="003D489D">
        <w:rPr>
          <w:b/>
          <w:bCs/>
          <w:sz w:val="20"/>
          <w:szCs w:val="20"/>
        </w:rPr>
        <w:t>Affidamento</w:t>
      </w:r>
      <w:r w:rsidR="0070446C">
        <w:rPr>
          <w:b/>
          <w:bCs/>
          <w:sz w:val="20"/>
          <w:szCs w:val="20"/>
        </w:rPr>
        <w:t xml:space="preserve"> dei</w:t>
      </w:r>
      <w:r w:rsidRPr="003D489D">
        <w:rPr>
          <w:b/>
          <w:bCs/>
          <w:sz w:val="20"/>
          <w:szCs w:val="20"/>
        </w:rPr>
        <w:t xml:space="preserve"> servizi per la realizzazione di modelli econometrico previsionali per analisi di scenario e stima dei fabbisogni occupazionali e formativi delle imprese a medio/breve termine (Sistema informativo Excelsior 2023-2025) CIG: 97563613CB</w:t>
      </w:r>
    </w:p>
    <w:p w14:paraId="789F0EC6" w14:textId="77777777" w:rsidR="00D416CD" w:rsidRDefault="00D416CD" w:rsidP="0062676B">
      <w:pPr>
        <w:spacing w:after="120"/>
        <w:jc w:val="both"/>
        <w:rPr>
          <w:rFonts w:cstheme="minorHAnsi"/>
          <w:b/>
          <w:bCs/>
          <w:sz w:val="22"/>
          <w:szCs w:val="22"/>
        </w:rPr>
      </w:pPr>
    </w:p>
    <w:p w14:paraId="6055C67F" w14:textId="77777777" w:rsidR="00D416CD" w:rsidRDefault="00D416CD" w:rsidP="0062676B">
      <w:pPr>
        <w:spacing w:after="120"/>
        <w:jc w:val="both"/>
        <w:rPr>
          <w:rFonts w:cstheme="minorHAnsi"/>
          <w:b/>
          <w:bCs/>
          <w:sz w:val="22"/>
          <w:szCs w:val="22"/>
        </w:rPr>
      </w:pPr>
    </w:p>
    <w:p w14:paraId="753387DF" w14:textId="0906AE34" w:rsidR="0062676B" w:rsidRPr="00CF00C6" w:rsidRDefault="0062676B" w:rsidP="0062676B">
      <w:pPr>
        <w:spacing w:after="120"/>
        <w:jc w:val="both"/>
        <w:rPr>
          <w:rFonts w:cstheme="minorHAnsi"/>
          <w:b/>
          <w:bCs/>
          <w:sz w:val="22"/>
          <w:szCs w:val="22"/>
        </w:rPr>
      </w:pPr>
      <w:r w:rsidRPr="00CF00C6">
        <w:rPr>
          <w:rFonts w:cstheme="minorHAnsi"/>
          <w:b/>
          <w:bCs/>
          <w:sz w:val="22"/>
          <w:szCs w:val="22"/>
        </w:rPr>
        <w:t>QUESITO N. 1</w:t>
      </w:r>
    </w:p>
    <w:p w14:paraId="00F5FC31" w14:textId="77777777" w:rsidR="003D489D" w:rsidRPr="003D489D" w:rsidRDefault="003D489D" w:rsidP="003D489D">
      <w:pPr>
        <w:spacing w:after="120"/>
        <w:jc w:val="both"/>
        <w:rPr>
          <w:rFonts w:cstheme="minorHAnsi"/>
          <w:sz w:val="22"/>
          <w:szCs w:val="22"/>
        </w:rPr>
      </w:pPr>
      <w:r w:rsidRPr="003D489D">
        <w:rPr>
          <w:rFonts w:cstheme="minorHAnsi"/>
          <w:sz w:val="22"/>
          <w:szCs w:val="22"/>
        </w:rPr>
        <w:t>Data l'articolazione e la complessità delle attività da svolgere la società proponente intende avvalersi di un gruppo di lavoro più ampio rispetto a quello minimo.</w:t>
      </w:r>
    </w:p>
    <w:p w14:paraId="76082F14" w14:textId="3413BD3B" w:rsidR="003D489D" w:rsidRPr="00CF00C6" w:rsidRDefault="003D489D" w:rsidP="0062676B">
      <w:pPr>
        <w:spacing w:after="120"/>
        <w:jc w:val="both"/>
        <w:rPr>
          <w:rFonts w:cstheme="minorHAnsi"/>
          <w:sz w:val="22"/>
          <w:szCs w:val="22"/>
        </w:rPr>
      </w:pPr>
      <w:r w:rsidRPr="003D489D">
        <w:rPr>
          <w:rFonts w:cstheme="minorHAnsi"/>
          <w:sz w:val="22"/>
          <w:szCs w:val="22"/>
        </w:rPr>
        <w:t>Richiediamo se è possibile dichiarare in offerta tecnica più risorse umane rispetto a quelle minime richieste e pertanto se si possono presentare più curriculum vitae oltre ai 5 CV e se l'impegno di questi soggetti aggiuntivi può essere elencato nella tavola riepilogativa del gruppo di lavoro e nel documento riepilogativo relativo all’equipe di lavoro</w:t>
      </w:r>
      <w:r w:rsidR="0070446C">
        <w:rPr>
          <w:rFonts w:cstheme="minorHAnsi"/>
          <w:sz w:val="22"/>
          <w:szCs w:val="22"/>
        </w:rPr>
        <w:t>.</w:t>
      </w:r>
    </w:p>
    <w:p w14:paraId="6943802E" w14:textId="1C6AFE1B" w:rsidR="0062676B" w:rsidRPr="00CF00C6" w:rsidRDefault="0062676B" w:rsidP="0062676B">
      <w:pPr>
        <w:spacing w:after="120"/>
        <w:jc w:val="both"/>
        <w:rPr>
          <w:rFonts w:cstheme="minorHAnsi"/>
          <w:b/>
          <w:bCs/>
          <w:sz w:val="22"/>
          <w:szCs w:val="22"/>
        </w:rPr>
      </w:pPr>
      <w:r w:rsidRPr="00CF00C6">
        <w:rPr>
          <w:rFonts w:cstheme="minorHAnsi"/>
          <w:b/>
          <w:bCs/>
          <w:sz w:val="22"/>
          <w:szCs w:val="22"/>
        </w:rPr>
        <w:t>CHIARIMENTO</w:t>
      </w:r>
      <w:r w:rsidR="00BF698B">
        <w:rPr>
          <w:rFonts w:cstheme="minorHAnsi"/>
          <w:b/>
          <w:bCs/>
          <w:sz w:val="22"/>
          <w:szCs w:val="22"/>
        </w:rPr>
        <w:t xml:space="preserve"> N. 1</w:t>
      </w:r>
    </w:p>
    <w:p w14:paraId="3EF37683" w14:textId="05FBE29A" w:rsidR="00851D66" w:rsidRPr="00CF00C6" w:rsidRDefault="0070446C" w:rsidP="0062676B">
      <w:pPr>
        <w:spacing w:after="120"/>
        <w:jc w:val="both"/>
        <w:rPr>
          <w:rFonts w:cstheme="minorHAnsi"/>
          <w:sz w:val="22"/>
          <w:szCs w:val="22"/>
        </w:rPr>
      </w:pPr>
      <w:r w:rsidRPr="0070446C">
        <w:rPr>
          <w:rFonts w:cstheme="minorHAnsi"/>
          <w:sz w:val="22"/>
          <w:szCs w:val="22"/>
        </w:rPr>
        <w:t>Le risorse aggiuntive rispetto il gruppo minimo richiesto, qualora presenti, potranno essere indicate ma non faranno parte del processo di valutazione. Resta quindi inteso che la composizione del gruppo di lavoro (previsto all’articolo 3 del capitolato tecnico) che verrà valutato è di 5 figure professionali ben identificate.</w:t>
      </w:r>
    </w:p>
    <w:p w14:paraId="0C70077B" w14:textId="77777777" w:rsidR="0070446C" w:rsidRDefault="0070446C" w:rsidP="0062676B">
      <w:pPr>
        <w:spacing w:after="120"/>
        <w:jc w:val="both"/>
        <w:rPr>
          <w:rFonts w:cstheme="minorHAnsi"/>
          <w:b/>
          <w:bCs/>
          <w:sz w:val="22"/>
          <w:szCs w:val="22"/>
        </w:rPr>
      </w:pPr>
    </w:p>
    <w:p w14:paraId="7AC2A18A" w14:textId="2B30DBE1" w:rsidR="00851D66" w:rsidRPr="00CF00C6" w:rsidRDefault="00851D66" w:rsidP="0062676B">
      <w:pPr>
        <w:spacing w:after="120"/>
        <w:jc w:val="both"/>
        <w:rPr>
          <w:rFonts w:cstheme="minorHAnsi"/>
          <w:b/>
          <w:bCs/>
          <w:sz w:val="22"/>
          <w:szCs w:val="22"/>
        </w:rPr>
      </w:pPr>
      <w:bookmarkStart w:id="0" w:name="_Hlk132639188"/>
      <w:r w:rsidRPr="00CF00C6">
        <w:rPr>
          <w:rFonts w:cstheme="minorHAnsi"/>
          <w:b/>
          <w:bCs/>
          <w:sz w:val="22"/>
          <w:szCs w:val="22"/>
        </w:rPr>
        <w:t>QUESITO N. 2</w:t>
      </w:r>
    </w:p>
    <w:bookmarkEnd w:id="0"/>
    <w:p w14:paraId="77CB7C78" w14:textId="0FC5D96A" w:rsidR="003D489D" w:rsidRDefault="003D489D" w:rsidP="003D489D">
      <w:pPr>
        <w:spacing w:after="120"/>
        <w:jc w:val="both"/>
        <w:rPr>
          <w:rFonts w:cstheme="minorHAnsi"/>
          <w:sz w:val="22"/>
          <w:szCs w:val="22"/>
        </w:rPr>
      </w:pPr>
      <w:r w:rsidRPr="003D489D">
        <w:rPr>
          <w:rFonts w:cstheme="minorHAnsi"/>
          <w:sz w:val="22"/>
          <w:szCs w:val="22"/>
        </w:rPr>
        <w:t xml:space="preserve">Con riferimento all'ultimo capoverso di pagina 9 </w:t>
      </w:r>
      <w:r w:rsidR="0070446C">
        <w:rPr>
          <w:rFonts w:cstheme="minorHAnsi"/>
          <w:sz w:val="22"/>
          <w:szCs w:val="22"/>
        </w:rPr>
        <w:t>“</w:t>
      </w:r>
      <w:r w:rsidRPr="003D489D">
        <w:rPr>
          <w:rFonts w:cstheme="minorHAnsi"/>
          <w:sz w:val="22"/>
          <w:szCs w:val="22"/>
        </w:rPr>
        <w:t>Si dovrà stimare la relativa componente di offerta di lavoro, con riferimento ai laureati, ITS, diplomati e Qualificati professionali a livello territoriale e per le disaggregazioni settoriali</w:t>
      </w:r>
      <w:r w:rsidR="0070446C">
        <w:rPr>
          <w:rFonts w:cstheme="minorHAnsi"/>
          <w:sz w:val="22"/>
          <w:szCs w:val="22"/>
        </w:rPr>
        <w:t>”</w:t>
      </w:r>
      <w:r w:rsidRPr="003D489D">
        <w:rPr>
          <w:rFonts w:cstheme="minorHAnsi"/>
          <w:sz w:val="22"/>
          <w:szCs w:val="22"/>
        </w:rPr>
        <w:t xml:space="preserve"> si richiede se è corretto interpretare le disaggregazioni settoriali come disaggregazioni per indirizzo di studio, non utilizzando pertanto la classificazione delle attività economiche ma utilizzando le classificazioni specifiche degli indirizzi di studio. </w:t>
      </w:r>
    </w:p>
    <w:p w14:paraId="24204F1C" w14:textId="67B3DBFD" w:rsidR="00851D66" w:rsidRPr="00CF00C6" w:rsidRDefault="00851D66" w:rsidP="00851D66">
      <w:pPr>
        <w:spacing w:after="120"/>
        <w:jc w:val="both"/>
        <w:rPr>
          <w:rFonts w:cstheme="minorHAnsi"/>
          <w:b/>
          <w:bCs/>
          <w:sz w:val="22"/>
          <w:szCs w:val="22"/>
        </w:rPr>
      </w:pPr>
      <w:bookmarkStart w:id="1" w:name="_Hlk132639238"/>
      <w:r w:rsidRPr="00CF00C6">
        <w:rPr>
          <w:rFonts w:cstheme="minorHAnsi"/>
          <w:b/>
          <w:bCs/>
          <w:sz w:val="22"/>
          <w:szCs w:val="22"/>
        </w:rPr>
        <w:t>CHIARIMENTO</w:t>
      </w:r>
      <w:r w:rsidR="00BF698B">
        <w:rPr>
          <w:rFonts w:cstheme="minorHAnsi"/>
          <w:b/>
          <w:bCs/>
          <w:sz w:val="22"/>
          <w:szCs w:val="22"/>
        </w:rPr>
        <w:t xml:space="preserve"> N. </w:t>
      </w:r>
      <w:r w:rsidR="00D416CD">
        <w:rPr>
          <w:rFonts w:cstheme="minorHAnsi"/>
          <w:b/>
          <w:bCs/>
          <w:sz w:val="22"/>
          <w:szCs w:val="22"/>
        </w:rPr>
        <w:t>2</w:t>
      </w:r>
    </w:p>
    <w:bookmarkEnd w:id="1"/>
    <w:p w14:paraId="35F7DD29" w14:textId="51D8E82D" w:rsidR="009B3884" w:rsidRDefault="0070446C" w:rsidP="0070446C">
      <w:pPr>
        <w:jc w:val="both"/>
        <w:rPr>
          <w:rFonts w:cstheme="minorHAnsi"/>
          <w:sz w:val="22"/>
          <w:szCs w:val="22"/>
        </w:rPr>
      </w:pPr>
      <w:r w:rsidRPr="0070446C">
        <w:rPr>
          <w:rFonts w:cstheme="minorHAnsi"/>
          <w:sz w:val="22"/>
          <w:szCs w:val="22"/>
        </w:rPr>
        <w:t>Si esplicita il contenuto della richiesta: si dovrà stimare la relativa componente di offerta di lavoro, con riferimento ai laureati, ITS, diplomati e Qualificati professionali (e loro specifiche classificazioni degli indirizzi di studio) per disaggregazione territoriale e funzionalmente al confronto con i settori della domanda.</w:t>
      </w:r>
    </w:p>
    <w:p w14:paraId="22811A01" w14:textId="77777777" w:rsidR="0070446C" w:rsidRDefault="0070446C" w:rsidP="0070446C">
      <w:pPr>
        <w:jc w:val="both"/>
        <w:rPr>
          <w:rFonts w:cstheme="minorHAnsi"/>
          <w:sz w:val="22"/>
          <w:szCs w:val="22"/>
        </w:rPr>
      </w:pPr>
    </w:p>
    <w:p w14:paraId="6CCFEA57" w14:textId="77777777" w:rsidR="0070446C" w:rsidRDefault="0070446C" w:rsidP="0070446C">
      <w:pPr>
        <w:spacing w:after="120"/>
        <w:jc w:val="both"/>
        <w:rPr>
          <w:rFonts w:cstheme="minorHAnsi"/>
          <w:b/>
          <w:bCs/>
          <w:sz w:val="22"/>
          <w:szCs w:val="22"/>
        </w:rPr>
      </w:pPr>
    </w:p>
    <w:p w14:paraId="26E4CE87" w14:textId="046D367C" w:rsidR="0070446C" w:rsidRDefault="0070446C" w:rsidP="0070446C">
      <w:pPr>
        <w:spacing w:after="120"/>
        <w:jc w:val="both"/>
        <w:rPr>
          <w:rFonts w:cstheme="minorHAnsi"/>
          <w:b/>
          <w:bCs/>
          <w:sz w:val="22"/>
          <w:szCs w:val="22"/>
        </w:rPr>
      </w:pPr>
      <w:r w:rsidRPr="00CF00C6">
        <w:rPr>
          <w:rFonts w:cstheme="minorHAnsi"/>
          <w:b/>
          <w:bCs/>
          <w:sz w:val="22"/>
          <w:szCs w:val="22"/>
        </w:rPr>
        <w:t xml:space="preserve">QUESITO N. </w:t>
      </w:r>
      <w:r>
        <w:rPr>
          <w:rFonts w:cstheme="minorHAnsi"/>
          <w:b/>
          <w:bCs/>
          <w:sz w:val="22"/>
          <w:szCs w:val="22"/>
        </w:rPr>
        <w:t>3</w:t>
      </w:r>
    </w:p>
    <w:p w14:paraId="7F692526" w14:textId="1B8CD251" w:rsidR="0070446C" w:rsidRDefault="0070446C" w:rsidP="0070446C">
      <w:pPr>
        <w:spacing w:after="120"/>
        <w:jc w:val="both"/>
        <w:rPr>
          <w:rFonts w:cstheme="minorHAnsi"/>
          <w:sz w:val="22"/>
          <w:szCs w:val="22"/>
        </w:rPr>
      </w:pPr>
      <w:r w:rsidRPr="0070446C">
        <w:rPr>
          <w:rFonts w:cstheme="minorHAnsi"/>
          <w:sz w:val="22"/>
          <w:szCs w:val="22"/>
        </w:rPr>
        <w:t>In riferimento a quanto riportato nel capitolato tecnico, Azione 4 - Assistenza tecnica (L’Impresa</w:t>
      </w:r>
      <w:r>
        <w:rPr>
          <w:rFonts w:cstheme="minorHAnsi"/>
          <w:sz w:val="22"/>
          <w:szCs w:val="22"/>
        </w:rPr>
        <w:t xml:space="preserve"> </w:t>
      </w:r>
      <w:r w:rsidRPr="0070446C">
        <w:rPr>
          <w:rFonts w:cstheme="minorHAnsi"/>
          <w:sz w:val="22"/>
          <w:szCs w:val="22"/>
        </w:rPr>
        <w:t>dovrà garantire una attività di assistenza specialistica che si renderà necessaria nel periodo di</w:t>
      </w:r>
      <w:r>
        <w:rPr>
          <w:rFonts w:cstheme="minorHAnsi"/>
          <w:sz w:val="22"/>
          <w:szCs w:val="22"/>
        </w:rPr>
        <w:t xml:space="preserve"> </w:t>
      </w:r>
      <w:r w:rsidRPr="0070446C">
        <w:rPr>
          <w:rFonts w:cstheme="minorHAnsi"/>
          <w:sz w:val="22"/>
          <w:szCs w:val="22"/>
        </w:rPr>
        <w:t>durata del progetto Excelsior, in particolare per rispondere all’esigenza di garantire approfondite</w:t>
      </w:r>
      <w:r>
        <w:rPr>
          <w:rFonts w:cstheme="minorHAnsi"/>
          <w:sz w:val="22"/>
          <w:szCs w:val="22"/>
        </w:rPr>
        <w:t xml:space="preserve"> </w:t>
      </w:r>
      <w:r w:rsidRPr="0070446C">
        <w:rPr>
          <w:rFonts w:cstheme="minorHAnsi"/>
          <w:sz w:val="22"/>
          <w:szCs w:val="22"/>
        </w:rPr>
        <w:t>analisi dei risultati, funzionali sia agli impegni istituzionali di Unioncamere e alla divulgazione</w:t>
      </w:r>
      <w:r>
        <w:rPr>
          <w:rFonts w:cstheme="minorHAnsi"/>
          <w:sz w:val="22"/>
          <w:szCs w:val="22"/>
        </w:rPr>
        <w:t xml:space="preserve"> </w:t>
      </w:r>
      <w:r w:rsidRPr="0070446C">
        <w:rPr>
          <w:rFonts w:cstheme="minorHAnsi"/>
          <w:sz w:val="22"/>
          <w:szCs w:val="22"/>
        </w:rPr>
        <w:t>presso la più vasta platea di utenti. Si richiede la massima flessibilità da parte del gruppo di lavoro</w:t>
      </w:r>
      <w:r>
        <w:rPr>
          <w:rFonts w:cstheme="minorHAnsi"/>
          <w:sz w:val="22"/>
          <w:szCs w:val="22"/>
        </w:rPr>
        <w:t xml:space="preserve"> </w:t>
      </w:r>
      <w:r w:rsidRPr="0070446C">
        <w:rPr>
          <w:rFonts w:cstheme="minorHAnsi"/>
          <w:sz w:val="22"/>
          <w:szCs w:val="22"/>
        </w:rPr>
        <w:t>incaricato nel far fronte a esigenze anche diversificate e non prevedibili a priori. Si dovranno</w:t>
      </w:r>
      <w:r>
        <w:rPr>
          <w:rFonts w:cstheme="minorHAnsi"/>
          <w:sz w:val="22"/>
          <w:szCs w:val="22"/>
        </w:rPr>
        <w:t xml:space="preserve"> </w:t>
      </w:r>
      <w:r w:rsidRPr="0070446C">
        <w:rPr>
          <w:rFonts w:cstheme="minorHAnsi"/>
          <w:sz w:val="22"/>
          <w:szCs w:val="22"/>
        </w:rPr>
        <w:t>prevedere, nel 12 corso dell’intero periodo contrattuale, 48 giorni di assistenza su tematiche che</w:t>
      </w:r>
      <w:r>
        <w:rPr>
          <w:rFonts w:cstheme="minorHAnsi"/>
          <w:sz w:val="22"/>
          <w:szCs w:val="22"/>
        </w:rPr>
        <w:t xml:space="preserve"> </w:t>
      </w:r>
      <w:r w:rsidRPr="0070446C">
        <w:rPr>
          <w:rFonts w:cstheme="minorHAnsi"/>
          <w:sz w:val="22"/>
          <w:szCs w:val="22"/>
        </w:rPr>
        <w:t>saranno di volta in volta indicate da Unioncamere con almeno 1-2 giorni di anticipo), vorremmo</w:t>
      </w:r>
      <w:r>
        <w:rPr>
          <w:rFonts w:cstheme="minorHAnsi"/>
          <w:sz w:val="22"/>
          <w:szCs w:val="22"/>
        </w:rPr>
        <w:t xml:space="preserve"> </w:t>
      </w:r>
      <w:r w:rsidRPr="0070446C">
        <w:rPr>
          <w:rFonts w:cstheme="minorHAnsi"/>
          <w:sz w:val="22"/>
          <w:szCs w:val="22"/>
        </w:rPr>
        <w:t>gentilmente sapere se il numero sulle giornate (48 giorni) sia corretto.</w:t>
      </w:r>
    </w:p>
    <w:p w14:paraId="11FC0BD3" w14:textId="7632F278" w:rsidR="0070446C" w:rsidRPr="00CF00C6" w:rsidRDefault="0070446C" w:rsidP="0070446C">
      <w:pPr>
        <w:spacing w:after="120"/>
        <w:jc w:val="both"/>
        <w:rPr>
          <w:rFonts w:cstheme="minorHAnsi"/>
          <w:b/>
          <w:bCs/>
          <w:sz w:val="22"/>
          <w:szCs w:val="22"/>
        </w:rPr>
      </w:pPr>
      <w:r w:rsidRPr="00CF00C6">
        <w:rPr>
          <w:rFonts w:cstheme="minorHAnsi"/>
          <w:b/>
          <w:bCs/>
          <w:sz w:val="22"/>
          <w:szCs w:val="22"/>
        </w:rPr>
        <w:t>CHIARIMENTO</w:t>
      </w:r>
      <w:r>
        <w:rPr>
          <w:rFonts w:cstheme="minorHAnsi"/>
          <w:b/>
          <w:bCs/>
          <w:sz w:val="22"/>
          <w:szCs w:val="22"/>
        </w:rPr>
        <w:t xml:space="preserve"> N. </w:t>
      </w:r>
      <w:r>
        <w:rPr>
          <w:rFonts w:cstheme="minorHAnsi"/>
          <w:b/>
          <w:bCs/>
          <w:sz w:val="22"/>
          <w:szCs w:val="22"/>
        </w:rPr>
        <w:t>3</w:t>
      </w:r>
    </w:p>
    <w:p w14:paraId="52FE4681" w14:textId="7F14E74C" w:rsidR="0070446C" w:rsidRPr="0070446C" w:rsidRDefault="0070446C" w:rsidP="0070446C">
      <w:pPr>
        <w:spacing w:after="120"/>
        <w:jc w:val="both"/>
        <w:rPr>
          <w:rFonts w:cstheme="minorHAnsi"/>
          <w:sz w:val="22"/>
          <w:szCs w:val="22"/>
        </w:rPr>
      </w:pPr>
      <w:r w:rsidRPr="0070446C">
        <w:rPr>
          <w:rFonts w:cstheme="minorHAnsi"/>
          <w:sz w:val="22"/>
          <w:szCs w:val="22"/>
        </w:rPr>
        <w:t>Le giornate di assistenza tecnica (azione 4 del capitolato) sono 48</w:t>
      </w:r>
      <w:r>
        <w:rPr>
          <w:rFonts w:cstheme="minorHAnsi"/>
          <w:sz w:val="22"/>
          <w:szCs w:val="22"/>
        </w:rPr>
        <w:t>.</w:t>
      </w:r>
    </w:p>
    <w:sectPr w:rsidR="0070446C" w:rsidRPr="0070446C">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E5842" w14:textId="77777777" w:rsidR="00E975A8" w:rsidRDefault="00E975A8" w:rsidP="00D416CD">
      <w:r>
        <w:separator/>
      </w:r>
    </w:p>
  </w:endnote>
  <w:endnote w:type="continuationSeparator" w:id="0">
    <w:p w14:paraId="55128C6E" w14:textId="77777777" w:rsidR="00E975A8" w:rsidRDefault="00E975A8" w:rsidP="00D41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654C5" w14:textId="77777777" w:rsidR="00E975A8" w:rsidRDefault="00E975A8" w:rsidP="00D416CD">
      <w:r>
        <w:separator/>
      </w:r>
    </w:p>
  </w:footnote>
  <w:footnote w:type="continuationSeparator" w:id="0">
    <w:p w14:paraId="29B06032" w14:textId="77777777" w:rsidR="00E975A8" w:rsidRDefault="00E975A8" w:rsidP="00D41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6CC1D" w14:textId="6F54852E" w:rsidR="00D416CD" w:rsidRDefault="00D416CD">
    <w:pPr>
      <w:pStyle w:val="Intestazione"/>
    </w:pPr>
    <w:r>
      <w:rPr>
        <w:noProof/>
      </w:rPr>
      <w:drawing>
        <wp:inline distT="0" distB="0" distL="0" distR="0" wp14:anchorId="18863671" wp14:editId="6FE342EC">
          <wp:extent cx="2276475" cy="485775"/>
          <wp:effectExtent l="0" t="0" r="9525" b="9525"/>
          <wp:docPr id="6" name="Immagine 1" descr="Nuovo logo Unioncamere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descr="Nuovo logo Unioncamere (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485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74402C"/>
    <w:multiLevelType w:val="multilevel"/>
    <w:tmpl w:val="3A8A2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7477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76B"/>
    <w:rsid w:val="001820C1"/>
    <w:rsid w:val="002F4CFB"/>
    <w:rsid w:val="003D489D"/>
    <w:rsid w:val="00404C87"/>
    <w:rsid w:val="0062676B"/>
    <w:rsid w:val="0070446C"/>
    <w:rsid w:val="00851D66"/>
    <w:rsid w:val="00870E15"/>
    <w:rsid w:val="009B3884"/>
    <w:rsid w:val="00BF698B"/>
    <w:rsid w:val="00CF00C6"/>
    <w:rsid w:val="00D416CD"/>
    <w:rsid w:val="00E975A8"/>
    <w:rsid w:val="00EC21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99C5F"/>
  <w15:chartTrackingRefBased/>
  <w15:docId w15:val="{18954F4A-6A9A-C24D-8EEA-426067892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62676B"/>
    <w:pPr>
      <w:spacing w:before="100" w:beforeAutospacing="1" w:after="100" w:afterAutospacing="1"/>
    </w:pPr>
    <w:rPr>
      <w:rFonts w:ascii="Times New Roman" w:eastAsia="Times New Roman" w:hAnsi="Times New Roman" w:cs="Times New Roman"/>
      <w:kern w:val="0"/>
      <w:lang w:eastAsia="it-IT"/>
      <w14:ligatures w14:val="none"/>
    </w:rPr>
  </w:style>
  <w:style w:type="character" w:styleId="Rimandocommento">
    <w:name w:val="annotation reference"/>
    <w:basedOn w:val="Carpredefinitoparagrafo"/>
    <w:uiPriority w:val="99"/>
    <w:semiHidden/>
    <w:unhideWhenUsed/>
    <w:rsid w:val="00BF698B"/>
    <w:rPr>
      <w:sz w:val="16"/>
      <w:szCs w:val="16"/>
    </w:rPr>
  </w:style>
  <w:style w:type="paragraph" w:styleId="Testocommento">
    <w:name w:val="annotation text"/>
    <w:basedOn w:val="Normale"/>
    <w:link w:val="TestocommentoCarattere"/>
    <w:uiPriority w:val="99"/>
    <w:semiHidden/>
    <w:unhideWhenUsed/>
    <w:rsid w:val="00BF698B"/>
    <w:rPr>
      <w:sz w:val="20"/>
      <w:szCs w:val="20"/>
    </w:rPr>
  </w:style>
  <w:style w:type="character" w:customStyle="1" w:styleId="TestocommentoCarattere">
    <w:name w:val="Testo commento Carattere"/>
    <w:basedOn w:val="Carpredefinitoparagrafo"/>
    <w:link w:val="Testocommento"/>
    <w:uiPriority w:val="99"/>
    <w:semiHidden/>
    <w:rsid w:val="00BF698B"/>
    <w:rPr>
      <w:sz w:val="20"/>
      <w:szCs w:val="20"/>
    </w:rPr>
  </w:style>
  <w:style w:type="paragraph" w:styleId="Soggettocommento">
    <w:name w:val="annotation subject"/>
    <w:basedOn w:val="Testocommento"/>
    <w:next w:val="Testocommento"/>
    <w:link w:val="SoggettocommentoCarattere"/>
    <w:uiPriority w:val="99"/>
    <w:semiHidden/>
    <w:unhideWhenUsed/>
    <w:rsid w:val="00BF698B"/>
    <w:rPr>
      <w:b/>
      <w:bCs/>
    </w:rPr>
  </w:style>
  <w:style w:type="character" w:customStyle="1" w:styleId="SoggettocommentoCarattere">
    <w:name w:val="Soggetto commento Carattere"/>
    <w:basedOn w:val="TestocommentoCarattere"/>
    <w:link w:val="Soggettocommento"/>
    <w:uiPriority w:val="99"/>
    <w:semiHidden/>
    <w:rsid w:val="00BF698B"/>
    <w:rPr>
      <w:b/>
      <w:bCs/>
      <w:sz w:val="20"/>
      <w:szCs w:val="20"/>
    </w:rPr>
  </w:style>
  <w:style w:type="paragraph" w:styleId="Intestazione">
    <w:name w:val="header"/>
    <w:basedOn w:val="Normale"/>
    <w:link w:val="IntestazioneCarattere"/>
    <w:uiPriority w:val="99"/>
    <w:unhideWhenUsed/>
    <w:rsid w:val="00D416CD"/>
    <w:pPr>
      <w:tabs>
        <w:tab w:val="center" w:pos="4819"/>
        <w:tab w:val="right" w:pos="9638"/>
      </w:tabs>
    </w:pPr>
  </w:style>
  <w:style w:type="character" w:customStyle="1" w:styleId="IntestazioneCarattere">
    <w:name w:val="Intestazione Carattere"/>
    <w:basedOn w:val="Carpredefinitoparagrafo"/>
    <w:link w:val="Intestazione"/>
    <w:uiPriority w:val="99"/>
    <w:rsid w:val="00D416CD"/>
  </w:style>
  <w:style w:type="paragraph" w:styleId="Pidipagina">
    <w:name w:val="footer"/>
    <w:basedOn w:val="Normale"/>
    <w:link w:val="PidipaginaCarattere"/>
    <w:uiPriority w:val="99"/>
    <w:unhideWhenUsed/>
    <w:rsid w:val="00D416CD"/>
    <w:pPr>
      <w:tabs>
        <w:tab w:val="center" w:pos="4819"/>
        <w:tab w:val="right" w:pos="9638"/>
      </w:tabs>
    </w:pPr>
  </w:style>
  <w:style w:type="character" w:customStyle="1" w:styleId="PidipaginaCarattere">
    <w:name w:val="Piè di pagina Carattere"/>
    <w:basedOn w:val="Carpredefinitoparagrafo"/>
    <w:link w:val="Pidipagina"/>
    <w:uiPriority w:val="99"/>
    <w:rsid w:val="00D41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47403">
      <w:bodyDiv w:val="1"/>
      <w:marLeft w:val="0"/>
      <w:marRight w:val="0"/>
      <w:marTop w:val="0"/>
      <w:marBottom w:val="0"/>
      <w:divBdr>
        <w:top w:val="none" w:sz="0" w:space="0" w:color="auto"/>
        <w:left w:val="none" w:sz="0" w:space="0" w:color="auto"/>
        <w:bottom w:val="none" w:sz="0" w:space="0" w:color="auto"/>
        <w:right w:val="none" w:sz="0" w:space="0" w:color="auto"/>
      </w:divBdr>
    </w:div>
    <w:div w:id="510877452">
      <w:bodyDiv w:val="1"/>
      <w:marLeft w:val="0"/>
      <w:marRight w:val="0"/>
      <w:marTop w:val="0"/>
      <w:marBottom w:val="0"/>
      <w:divBdr>
        <w:top w:val="none" w:sz="0" w:space="0" w:color="auto"/>
        <w:left w:val="none" w:sz="0" w:space="0" w:color="auto"/>
        <w:bottom w:val="none" w:sz="0" w:space="0" w:color="auto"/>
        <w:right w:val="none" w:sz="0" w:space="0" w:color="auto"/>
      </w:divBdr>
      <w:divsChild>
        <w:div w:id="265506322">
          <w:marLeft w:val="0"/>
          <w:marRight w:val="0"/>
          <w:marTop w:val="0"/>
          <w:marBottom w:val="0"/>
          <w:divBdr>
            <w:top w:val="none" w:sz="0" w:space="0" w:color="auto"/>
            <w:left w:val="none" w:sz="0" w:space="0" w:color="auto"/>
            <w:bottom w:val="none" w:sz="0" w:space="0" w:color="auto"/>
            <w:right w:val="none" w:sz="0" w:space="0" w:color="auto"/>
          </w:divBdr>
          <w:divsChild>
            <w:div w:id="1490056404">
              <w:marLeft w:val="0"/>
              <w:marRight w:val="0"/>
              <w:marTop w:val="0"/>
              <w:marBottom w:val="0"/>
              <w:divBdr>
                <w:top w:val="none" w:sz="0" w:space="0" w:color="auto"/>
                <w:left w:val="none" w:sz="0" w:space="0" w:color="auto"/>
                <w:bottom w:val="none" w:sz="0" w:space="0" w:color="auto"/>
                <w:right w:val="none" w:sz="0" w:space="0" w:color="auto"/>
              </w:divBdr>
              <w:divsChild>
                <w:div w:id="74641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833180">
      <w:bodyDiv w:val="1"/>
      <w:marLeft w:val="0"/>
      <w:marRight w:val="0"/>
      <w:marTop w:val="0"/>
      <w:marBottom w:val="0"/>
      <w:divBdr>
        <w:top w:val="none" w:sz="0" w:space="0" w:color="auto"/>
        <w:left w:val="none" w:sz="0" w:space="0" w:color="auto"/>
        <w:bottom w:val="none" w:sz="0" w:space="0" w:color="auto"/>
        <w:right w:val="none" w:sz="0" w:space="0" w:color="auto"/>
      </w:divBdr>
    </w:div>
    <w:div w:id="1875800866">
      <w:bodyDiv w:val="1"/>
      <w:marLeft w:val="0"/>
      <w:marRight w:val="0"/>
      <w:marTop w:val="0"/>
      <w:marBottom w:val="0"/>
      <w:divBdr>
        <w:top w:val="none" w:sz="0" w:space="0" w:color="auto"/>
        <w:left w:val="none" w:sz="0" w:space="0" w:color="auto"/>
        <w:bottom w:val="none" w:sz="0" w:space="0" w:color="auto"/>
        <w:right w:val="none" w:sz="0" w:space="0" w:color="auto"/>
      </w:divBdr>
      <w:divsChild>
        <w:div w:id="648285808">
          <w:marLeft w:val="0"/>
          <w:marRight w:val="0"/>
          <w:marTop w:val="0"/>
          <w:marBottom w:val="0"/>
          <w:divBdr>
            <w:top w:val="none" w:sz="0" w:space="0" w:color="auto"/>
            <w:left w:val="none" w:sz="0" w:space="0" w:color="auto"/>
            <w:bottom w:val="none" w:sz="0" w:space="0" w:color="auto"/>
            <w:right w:val="none" w:sz="0" w:space="0" w:color="auto"/>
          </w:divBdr>
          <w:divsChild>
            <w:div w:id="298150073">
              <w:marLeft w:val="0"/>
              <w:marRight w:val="0"/>
              <w:marTop w:val="0"/>
              <w:marBottom w:val="0"/>
              <w:divBdr>
                <w:top w:val="none" w:sz="0" w:space="0" w:color="auto"/>
                <w:left w:val="none" w:sz="0" w:space="0" w:color="auto"/>
                <w:bottom w:val="none" w:sz="0" w:space="0" w:color="auto"/>
                <w:right w:val="none" w:sz="0" w:space="0" w:color="auto"/>
              </w:divBdr>
              <w:divsChild>
                <w:div w:id="5201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444</Words>
  <Characters>2534</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2973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Zottoli</dc:creator>
  <cp:keywords/>
  <dc:description/>
  <cp:lastModifiedBy>Maria Teresa Capozza</cp:lastModifiedBy>
  <cp:revision>2</cp:revision>
  <dcterms:created xsi:type="dcterms:W3CDTF">2023-04-17T13:56:00Z</dcterms:created>
  <dcterms:modified xsi:type="dcterms:W3CDTF">2023-04-17T13:56:00Z</dcterms:modified>
  <cp:category/>
</cp:coreProperties>
</file>