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3CF7" w:rsidRDefault="00E03CF7"/>
    <w:p w14:paraId="00000002" w14:textId="77777777" w:rsidR="00E03CF7" w:rsidRDefault="00E03CF7"/>
    <w:p w14:paraId="00000003" w14:textId="77777777" w:rsidR="00E03CF7" w:rsidRDefault="002345F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Agrifood Future: entro il 2024 il 54% delle imprese agroalimentari investiranno nel green, il 32% adotterà tecnologie 4.0</w:t>
      </w:r>
    </w:p>
    <w:p w14:paraId="00000004" w14:textId="3B5B0FBC" w:rsidR="00E03CF7" w:rsidRDefault="00975145">
      <w:pPr>
        <w:numPr>
          <w:ilvl w:val="0"/>
          <w:numId w:val="1"/>
        </w:numPr>
        <w:spacing w:after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Secondo </w:t>
      </w:r>
      <w:r w:rsidR="002345F4">
        <w:rPr>
          <w:rFonts w:ascii="Arial" w:eastAsia="Arial" w:hAnsi="Arial" w:cs="Arial"/>
          <w:i/>
          <w:sz w:val="24"/>
          <w:szCs w:val="24"/>
        </w:rPr>
        <w:t>lo studio dell’Istituto Tagliacarne</w:t>
      </w:r>
      <w:r w:rsidR="00D5124A">
        <w:rPr>
          <w:rFonts w:ascii="Arial" w:eastAsia="Arial" w:hAnsi="Arial" w:cs="Arial"/>
          <w:i/>
          <w:sz w:val="24"/>
          <w:szCs w:val="24"/>
        </w:rPr>
        <w:t xml:space="preserve"> – Unioncamere </w:t>
      </w:r>
      <w:r w:rsidR="002345F4">
        <w:rPr>
          <w:rFonts w:ascii="Arial" w:eastAsia="Arial" w:hAnsi="Arial" w:cs="Arial"/>
          <w:i/>
          <w:sz w:val="24"/>
          <w:szCs w:val="24"/>
        </w:rPr>
        <w:t xml:space="preserve">e Centro Studi Rural </w:t>
      </w:r>
      <w:proofErr w:type="spellStart"/>
      <w:r w:rsidR="002345F4">
        <w:rPr>
          <w:rFonts w:ascii="Arial" w:eastAsia="Arial" w:hAnsi="Arial" w:cs="Arial"/>
          <w:i/>
          <w:sz w:val="24"/>
          <w:szCs w:val="24"/>
        </w:rPr>
        <w:t>Hack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</w:t>
      </w:r>
      <w:r w:rsidR="002345F4">
        <w:rPr>
          <w:rFonts w:ascii="Arial" w:eastAsia="Arial" w:hAnsi="Arial" w:cs="Arial"/>
          <w:i/>
          <w:sz w:val="24"/>
          <w:szCs w:val="24"/>
        </w:rPr>
        <w:t xml:space="preserve"> nel settore agroalimentare, entro il 2024, un’impresa su due investirà in sostenibilità, un terzo nel digitale; </w:t>
      </w:r>
    </w:p>
    <w:p w14:paraId="00000005" w14:textId="514341FA" w:rsidR="00E03CF7" w:rsidRDefault="002345F4">
      <w:pPr>
        <w:numPr>
          <w:ilvl w:val="0"/>
          <w:numId w:val="1"/>
        </w:numPr>
        <w:spacing w:after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</w:t>
      </w:r>
      <w:r w:rsidR="00975145">
        <w:rPr>
          <w:rFonts w:ascii="Arial" w:eastAsia="Arial" w:hAnsi="Arial" w:cs="Arial"/>
          <w:i/>
          <w:sz w:val="24"/>
          <w:szCs w:val="24"/>
        </w:rPr>
        <w:t xml:space="preserve">a presentazione dello studio rientra </w:t>
      </w:r>
      <w:r>
        <w:rPr>
          <w:rFonts w:ascii="Arial" w:eastAsia="Arial" w:hAnsi="Arial" w:cs="Arial"/>
          <w:i/>
          <w:sz w:val="24"/>
          <w:szCs w:val="24"/>
        </w:rPr>
        <w:t xml:space="preserve">nell’ambito di Agrifood Future, la cinque giorni sul futuro dell’agroindustria al via oggi a Salerno; </w:t>
      </w:r>
    </w:p>
    <w:p w14:paraId="00000006" w14:textId="77777777" w:rsidR="00E03CF7" w:rsidRDefault="002345F4">
      <w:pPr>
        <w:numPr>
          <w:ilvl w:val="0"/>
          <w:numId w:val="1"/>
        </w:num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Tra gli ospiti attesi alla kermesse: Vincenzo De Luca, Vincenzo Napoli, Maurizio Martina, Andrea Prete, Massimiliano Giansanti ed Ettore Prandini. </w:t>
      </w:r>
    </w:p>
    <w:p w14:paraId="00000007" w14:textId="6D1A1FB6" w:rsidR="00E03CF7" w:rsidRDefault="002345F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Salerno, 16 settembre 2023 - </w:t>
      </w:r>
      <w:r>
        <w:rPr>
          <w:rFonts w:ascii="Arial" w:eastAsia="Arial" w:hAnsi="Arial" w:cs="Arial"/>
          <w:sz w:val="24"/>
          <w:szCs w:val="24"/>
        </w:rPr>
        <w:t xml:space="preserve">Innovazione digitale e transizione green: sono questi i principali trend sui quali si muove l’industria agroalimentare del prossimo futuro. </w:t>
      </w:r>
      <w:r w:rsidR="00975145">
        <w:rPr>
          <w:rFonts w:ascii="Arial" w:eastAsia="Arial" w:hAnsi="Arial" w:cs="Arial"/>
          <w:sz w:val="24"/>
          <w:szCs w:val="24"/>
        </w:rPr>
        <w:t>È</w:t>
      </w:r>
      <w:r>
        <w:rPr>
          <w:rFonts w:ascii="Arial" w:eastAsia="Arial" w:hAnsi="Arial" w:cs="Arial"/>
          <w:sz w:val="24"/>
          <w:szCs w:val="24"/>
        </w:rPr>
        <w:t xml:space="preserve"> quanto emerge dall’indagine dell’Istituto Tagliacarne</w:t>
      </w:r>
      <w:r w:rsidR="00D5124A">
        <w:rPr>
          <w:rFonts w:ascii="Arial" w:eastAsia="Arial" w:hAnsi="Arial" w:cs="Arial"/>
          <w:sz w:val="24"/>
          <w:szCs w:val="24"/>
        </w:rPr>
        <w:t xml:space="preserve"> – </w:t>
      </w:r>
      <w:r>
        <w:rPr>
          <w:rFonts w:ascii="Arial" w:eastAsia="Arial" w:hAnsi="Arial" w:cs="Arial"/>
          <w:sz w:val="24"/>
          <w:szCs w:val="24"/>
        </w:rPr>
        <w:t xml:space="preserve">Unioncamere e Centro Studi Rural </w:t>
      </w:r>
      <w:proofErr w:type="spellStart"/>
      <w:r>
        <w:rPr>
          <w:rFonts w:ascii="Arial" w:eastAsia="Arial" w:hAnsi="Arial" w:cs="Arial"/>
          <w:sz w:val="24"/>
          <w:szCs w:val="24"/>
        </w:rPr>
        <w:t>Hack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="00975145">
        <w:rPr>
          <w:rFonts w:ascii="Arial" w:eastAsia="Arial" w:hAnsi="Arial" w:cs="Arial"/>
          <w:sz w:val="24"/>
          <w:szCs w:val="24"/>
        </w:rPr>
        <w:t xml:space="preserve">fulcro della prima giornata di </w:t>
      </w:r>
      <w:r>
        <w:rPr>
          <w:rFonts w:ascii="Arial" w:eastAsia="Arial" w:hAnsi="Arial" w:cs="Arial"/>
          <w:sz w:val="24"/>
          <w:szCs w:val="24"/>
        </w:rPr>
        <w:t xml:space="preserve">“Agrifood Future”. Secondo la ricerca, tra il 2022 e il 2024 il 54% delle imprese agroalimentari sosterrà investimenti green: una percentuale più alta rispetto alla media del totale dei settori, pari al 51%. Le aziende invece che adotteranno tecnologie 4.0 entro il prossimo anno sono il 32% di quelle attive nel settore agroalimentare. </w:t>
      </w:r>
    </w:p>
    <w:p w14:paraId="00000008" w14:textId="77777777" w:rsidR="00E03CF7" w:rsidRDefault="002345F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 questi dati prende avvio la kermesse salernitana “</w:t>
      </w:r>
      <w:r>
        <w:rPr>
          <w:rFonts w:ascii="Arial" w:eastAsia="Arial" w:hAnsi="Arial" w:cs="Arial"/>
          <w:i/>
          <w:sz w:val="24"/>
          <w:szCs w:val="24"/>
        </w:rPr>
        <w:t>Agrifood Future</w:t>
      </w:r>
      <w:r>
        <w:rPr>
          <w:rFonts w:ascii="Arial" w:eastAsia="Arial" w:hAnsi="Arial" w:cs="Arial"/>
          <w:sz w:val="24"/>
          <w:szCs w:val="24"/>
        </w:rPr>
        <w:t xml:space="preserve">”, una cinque giorni che fino a mercoledì 20 settembre coinvolgerà istituzioni, imprese ed enti di ricerca con l’obiettivo di promuovere un confronto aperto sul futuro del settore agroalimentare. Un comparto che in Italia, secondo i dati di Unioncamere, a giugno 2023 contava 760.673 imprese. </w:t>
      </w:r>
    </w:p>
    <w:p w14:paraId="0000000A" w14:textId="6666A915" w:rsidR="00E03CF7" w:rsidRDefault="002345F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 i temi che si affronteranno nel corso di Agrifood Future</w:t>
      </w:r>
      <w:r w:rsidR="00EA43FF">
        <w:rPr>
          <w:rFonts w:ascii="Arial" w:eastAsia="Arial" w:hAnsi="Arial" w:cs="Arial"/>
          <w:sz w:val="24"/>
          <w:szCs w:val="24"/>
        </w:rPr>
        <w:t>, la cui direzione scientifica è affidata ad Alex Giordano, docente di trasformazione digitale all’Università Federico II di Napoli e pioniere dell’</w:t>
      </w:r>
      <w:proofErr w:type="spellStart"/>
      <w:r w:rsidR="00EA43FF">
        <w:rPr>
          <w:rFonts w:ascii="Arial" w:eastAsia="Arial" w:hAnsi="Arial" w:cs="Arial"/>
          <w:sz w:val="24"/>
          <w:szCs w:val="24"/>
        </w:rPr>
        <w:t>agritech</w:t>
      </w:r>
      <w:proofErr w:type="spellEnd"/>
      <w:r w:rsidR="00EA43FF">
        <w:rPr>
          <w:rFonts w:ascii="Arial" w:eastAsia="Arial" w:hAnsi="Arial" w:cs="Arial"/>
          <w:sz w:val="24"/>
          <w:szCs w:val="24"/>
        </w:rPr>
        <w:t xml:space="preserve"> in Italia,</w:t>
      </w:r>
      <w:r>
        <w:rPr>
          <w:rFonts w:ascii="Arial" w:eastAsia="Arial" w:hAnsi="Arial" w:cs="Arial"/>
          <w:sz w:val="24"/>
          <w:szCs w:val="24"/>
        </w:rPr>
        <w:t xml:space="preserve"> ci saranno: l’agricoltura nello spazio, la sostenibilità quale paradigma del turismo enogastronomico e l’innovazione tecnologica. Tanti anche gli ospiti attesi, a partire da </w:t>
      </w:r>
      <w:r>
        <w:rPr>
          <w:rFonts w:ascii="Arial" w:eastAsia="Arial" w:hAnsi="Arial" w:cs="Arial"/>
          <w:b/>
          <w:sz w:val="24"/>
          <w:szCs w:val="24"/>
        </w:rPr>
        <w:t>Vincenzo De Luca</w:t>
      </w:r>
      <w:r>
        <w:rPr>
          <w:rFonts w:ascii="Arial" w:eastAsia="Arial" w:hAnsi="Arial" w:cs="Arial"/>
          <w:sz w:val="24"/>
          <w:szCs w:val="24"/>
        </w:rPr>
        <w:t xml:space="preserve">, Presidente della Regione Campania, a </w:t>
      </w:r>
      <w:r>
        <w:rPr>
          <w:rFonts w:ascii="Arial" w:eastAsia="Arial" w:hAnsi="Arial" w:cs="Arial"/>
          <w:b/>
          <w:sz w:val="24"/>
          <w:szCs w:val="24"/>
        </w:rPr>
        <w:t>Vincenzo Napoli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Sindaco di Salerno, fino a </w:t>
      </w:r>
      <w:r>
        <w:rPr>
          <w:rFonts w:ascii="Arial" w:eastAsia="Arial" w:hAnsi="Arial" w:cs="Arial"/>
          <w:b/>
          <w:sz w:val="24"/>
          <w:szCs w:val="24"/>
        </w:rPr>
        <w:t>Maurizio Martina</w:t>
      </w:r>
      <w:r>
        <w:rPr>
          <w:rFonts w:ascii="Arial" w:eastAsia="Arial" w:hAnsi="Arial" w:cs="Arial"/>
          <w:sz w:val="24"/>
          <w:szCs w:val="24"/>
        </w:rPr>
        <w:t xml:space="preserve">, Vicepresidente FAO. Presenti anche </w:t>
      </w:r>
      <w:r>
        <w:rPr>
          <w:rFonts w:ascii="Arial" w:eastAsia="Arial" w:hAnsi="Arial" w:cs="Arial"/>
          <w:b/>
          <w:sz w:val="24"/>
          <w:szCs w:val="24"/>
        </w:rPr>
        <w:t>Massimiliano Giansanti</w:t>
      </w:r>
      <w:r>
        <w:rPr>
          <w:rFonts w:ascii="Arial" w:eastAsia="Arial" w:hAnsi="Arial" w:cs="Arial"/>
          <w:sz w:val="24"/>
          <w:szCs w:val="24"/>
        </w:rPr>
        <w:t xml:space="preserve">, il </w:t>
      </w:r>
      <w:r w:rsidR="00EA43FF">
        <w:rPr>
          <w:rFonts w:ascii="Arial" w:eastAsia="Arial" w:hAnsi="Arial" w:cs="Arial"/>
          <w:sz w:val="24"/>
          <w:szCs w:val="24"/>
        </w:rPr>
        <w:t xml:space="preserve">Segretario Generale di Coldiretti </w:t>
      </w:r>
      <w:r w:rsidR="00EA43FF" w:rsidRPr="00EA43FF">
        <w:rPr>
          <w:rFonts w:ascii="Arial" w:eastAsia="Arial" w:hAnsi="Arial" w:cs="Arial"/>
          <w:b/>
          <w:bCs/>
          <w:sz w:val="24"/>
          <w:szCs w:val="24"/>
        </w:rPr>
        <w:t>Vincenzo Gesmundo</w:t>
      </w:r>
      <w:r w:rsidR="00EA43F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il Presidente di Unioncamere </w:t>
      </w:r>
      <w:r>
        <w:rPr>
          <w:rFonts w:ascii="Arial" w:eastAsia="Arial" w:hAnsi="Arial" w:cs="Arial"/>
          <w:b/>
          <w:sz w:val="24"/>
          <w:szCs w:val="24"/>
        </w:rPr>
        <w:t>Andrea Prete</w:t>
      </w:r>
      <w:r>
        <w:rPr>
          <w:rFonts w:ascii="Arial" w:eastAsia="Arial" w:hAnsi="Arial" w:cs="Arial"/>
          <w:sz w:val="24"/>
          <w:szCs w:val="24"/>
        </w:rPr>
        <w:t xml:space="preserve"> e il Presidente di </w:t>
      </w:r>
      <w:proofErr w:type="spellStart"/>
      <w:r>
        <w:rPr>
          <w:rFonts w:ascii="Arial" w:eastAsia="Arial" w:hAnsi="Arial" w:cs="Arial"/>
          <w:sz w:val="24"/>
          <w:szCs w:val="24"/>
        </w:rPr>
        <w:t>Promos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Italia </w:t>
      </w:r>
      <w:r>
        <w:rPr>
          <w:rFonts w:ascii="Arial" w:eastAsia="Arial" w:hAnsi="Arial" w:cs="Arial"/>
          <w:b/>
          <w:sz w:val="24"/>
          <w:szCs w:val="24"/>
        </w:rPr>
        <w:t>Giovanni Da Pozzo</w:t>
      </w:r>
      <w:r>
        <w:rPr>
          <w:rFonts w:ascii="Arial" w:eastAsia="Arial" w:hAnsi="Arial" w:cs="Arial"/>
          <w:sz w:val="24"/>
          <w:szCs w:val="24"/>
        </w:rPr>
        <w:t xml:space="preserve">. Presenti anche </w:t>
      </w:r>
      <w:r>
        <w:rPr>
          <w:rFonts w:ascii="Arial" w:eastAsia="Arial" w:hAnsi="Arial" w:cs="Arial"/>
          <w:b/>
          <w:sz w:val="24"/>
          <w:szCs w:val="24"/>
        </w:rPr>
        <w:t>Chiara Corbo</w:t>
      </w:r>
      <w:r>
        <w:rPr>
          <w:rFonts w:ascii="Arial" w:eastAsia="Arial" w:hAnsi="Arial" w:cs="Arial"/>
          <w:sz w:val="24"/>
          <w:szCs w:val="24"/>
        </w:rPr>
        <w:t xml:space="preserve">, Direttrice Osservatori Smart Agrifood e Food </w:t>
      </w:r>
      <w:proofErr w:type="spellStart"/>
      <w:r>
        <w:rPr>
          <w:rFonts w:ascii="Arial" w:eastAsia="Arial" w:hAnsi="Arial" w:cs="Arial"/>
          <w:sz w:val="24"/>
          <w:szCs w:val="24"/>
        </w:rPr>
        <w:t>Sustainability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 Politecnico di Milano e </w:t>
      </w:r>
      <w:r>
        <w:rPr>
          <w:rFonts w:ascii="Arial" w:eastAsia="Arial" w:hAnsi="Arial" w:cs="Arial"/>
          <w:b/>
          <w:sz w:val="24"/>
          <w:szCs w:val="24"/>
        </w:rPr>
        <w:t>Roberta Garibaldi</w:t>
      </w:r>
      <w:r>
        <w:rPr>
          <w:rFonts w:ascii="Arial" w:eastAsia="Arial" w:hAnsi="Arial" w:cs="Arial"/>
          <w:sz w:val="24"/>
          <w:szCs w:val="24"/>
        </w:rPr>
        <w:t xml:space="preserve">, Presidente dell’Associazione Italiana Turismo Enogastronomico e vicepresidente dell’Ocse comitato turismo, che presenterà la nuova edizione del Rapporto Turismo Enogastronomico e Sostenibilità. </w:t>
      </w:r>
    </w:p>
    <w:p w14:paraId="0000000B" w14:textId="514C8295" w:rsidR="00E03CF7" w:rsidRDefault="002345F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L’evento sarà anche occasione per approfondire le nuove soluzioni per l’agricoltura del futuro con il </w:t>
      </w:r>
      <w:r>
        <w:rPr>
          <w:rFonts w:ascii="Arial" w:eastAsia="Arial" w:hAnsi="Arial" w:cs="Arial"/>
          <w:b/>
          <w:sz w:val="24"/>
          <w:szCs w:val="24"/>
        </w:rPr>
        <w:t xml:space="preserve">Direttore Scientifico della Fondazione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Agritech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Danilo Ercolini</w:t>
      </w:r>
      <w:r>
        <w:rPr>
          <w:rFonts w:ascii="Arial" w:eastAsia="Arial" w:hAnsi="Arial" w:cs="Arial"/>
          <w:sz w:val="24"/>
          <w:szCs w:val="24"/>
        </w:rPr>
        <w:t xml:space="preserve"> e per presentare dati e ricerche: dopo il “</w:t>
      </w:r>
      <w:r>
        <w:rPr>
          <w:rFonts w:ascii="Arial" w:eastAsia="Arial" w:hAnsi="Arial" w:cs="Arial"/>
          <w:b/>
          <w:sz w:val="24"/>
          <w:szCs w:val="24"/>
        </w:rPr>
        <w:t>Rapporto Agrifood Future”</w:t>
      </w:r>
      <w:r>
        <w:rPr>
          <w:rFonts w:ascii="Arial" w:eastAsia="Arial" w:hAnsi="Arial" w:cs="Arial"/>
          <w:sz w:val="24"/>
          <w:szCs w:val="24"/>
        </w:rPr>
        <w:t xml:space="preserve"> sarà la volta di “</w:t>
      </w:r>
      <w:r>
        <w:rPr>
          <w:rFonts w:ascii="Arial" w:eastAsia="Arial" w:hAnsi="Arial" w:cs="Arial"/>
          <w:i/>
          <w:sz w:val="24"/>
          <w:szCs w:val="24"/>
        </w:rPr>
        <w:t>Ristorazione in Italia: abitudini, trend e Paesi a confronto</w:t>
      </w:r>
      <w:r>
        <w:rPr>
          <w:rFonts w:ascii="Arial" w:eastAsia="Arial" w:hAnsi="Arial" w:cs="Arial"/>
          <w:sz w:val="24"/>
          <w:szCs w:val="24"/>
        </w:rPr>
        <w:t xml:space="preserve">”, a cura di The </w:t>
      </w:r>
      <w:proofErr w:type="spellStart"/>
      <w:r>
        <w:rPr>
          <w:rFonts w:ascii="Arial" w:eastAsia="Arial" w:hAnsi="Arial" w:cs="Arial"/>
          <w:sz w:val="24"/>
          <w:szCs w:val="24"/>
        </w:rPr>
        <w:t>Fork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 di un’analisi sulle tendenze di ricerca dell’agroalimentare a cura di Google. </w:t>
      </w:r>
    </w:p>
    <w:p w14:paraId="7F3A6E1C" w14:textId="5D9AEC75" w:rsidR="00E71B1C" w:rsidRDefault="00E71B1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Tra i commentatori delle serate ci saranno anche i giornalisti Nunzia De Girolamo, Barbara Carfagna, Beppe Convertini ed Edoardo Raspelli. </w:t>
      </w:r>
    </w:p>
    <w:sectPr w:rsidR="00E71B1C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EDBE" w14:textId="77777777" w:rsidR="00CC53A1" w:rsidRDefault="00CC53A1">
      <w:pPr>
        <w:spacing w:after="0" w:line="240" w:lineRule="auto"/>
      </w:pPr>
      <w:r>
        <w:separator/>
      </w:r>
    </w:p>
  </w:endnote>
  <w:endnote w:type="continuationSeparator" w:id="0">
    <w:p w14:paraId="03A46F8D" w14:textId="77777777" w:rsidR="00CC53A1" w:rsidRDefault="00CC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CCFA" w14:textId="77777777" w:rsidR="00CC53A1" w:rsidRDefault="00CC53A1">
      <w:pPr>
        <w:spacing w:after="0" w:line="240" w:lineRule="auto"/>
      </w:pPr>
      <w:r>
        <w:separator/>
      </w:r>
    </w:p>
  </w:footnote>
  <w:footnote w:type="continuationSeparator" w:id="0">
    <w:p w14:paraId="7CA558BB" w14:textId="77777777" w:rsidR="00CC53A1" w:rsidRDefault="00CC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E03CF7" w:rsidRDefault="002345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208855" cy="4208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8855" cy="420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3841"/>
    <w:multiLevelType w:val="multilevel"/>
    <w:tmpl w:val="870C6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F7"/>
    <w:rsid w:val="002345F4"/>
    <w:rsid w:val="00975145"/>
    <w:rsid w:val="00BC15FC"/>
    <w:rsid w:val="00CC53A1"/>
    <w:rsid w:val="00D5124A"/>
    <w:rsid w:val="00D93C97"/>
    <w:rsid w:val="00E03CF7"/>
    <w:rsid w:val="00E71B1C"/>
    <w:rsid w:val="00EA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4483"/>
  <w15:docId w15:val="{2620DAE1-2A3A-4306-A9F0-DA9A3A02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B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020"/>
  </w:style>
  <w:style w:type="paragraph" w:styleId="Pidipagina">
    <w:name w:val="footer"/>
    <w:basedOn w:val="Normale"/>
    <w:link w:val="PidipaginaCarattere"/>
    <w:uiPriority w:val="99"/>
    <w:unhideWhenUsed/>
    <w:rsid w:val="007B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020"/>
  </w:style>
  <w:style w:type="character" w:styleId="Collegamentoipertestuale">
    <w:name w:val="Hyperlink"/>
    <w:basedOn w:val="Carpredefinitoparagrafo"/>
    <w:uiPriority w:val="99"/>
    <w:unhideWhenUsed/>
    <w:rsid w:val="000735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53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UWG02w3iIj2IKdPU4pjGzJIHA==">CgMxLjA4AHIhMTk1Q01RWUZoRTl2VHRaY0lPQzVMeG5oMDJtbjhyeVNs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Artese</dc:creator>
  <cp:lastModifiedBy>Eleonora Artese</cp:lastModifiedBy>
  <cp:revision>5</cp:revision>
  <dcterms:created xsi:type="dcterms:W3CDTF">2023-09-11T09:36:00Z</dcterms:created>
  <dcterms:modified xsi:type="dcterms:W3CDTF">2023-09-16T08:47:00Z</dcterms:modified>
</cp:coreProperties>
</file>