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08235" w14:textId="47685770" w:rsidR="006E4732" w:rsidRDefault="00E654EF" w:rsidP="4BB539A3">
      <w:r>
        <w:rPr>
          <w:rFonts w:ascii="Verdana" w:eastAsia="Verdana" w:hAnsi="Verdana" w:cs="Verdana"/>
          <w:noProof/>
          <w:color w:val="000000"/>
          <w:lang w:eastAsia="it-IT"/>
        </w:rPr>
        <w:drawing>
          <wp:anchor distT="0" distB="0" distL="114300" distR="114300" simplePos="0" relativeHeight="251659264" behindDoc="0" locked="0" layoutInCell="1" allowOverlap="1" wp14:anchorId="6A5CE9D5" wp14:editId="4017C31A">
            <wp:simplePos x="0" y="0"/>
            <wp:positionH relativeFrom="column">
              <wp:posOffset>4686300</wp:posOffset>
            </wp:positionH>
            <wp:positionV relativeFrom="paragraph">
              <wp:posOffset>9525</wp:posOffset>
            </wp:positionV>
            <wp:extent cx="853440" cy="511175"/>
            <wp:effectExtent l="0" t="0" r="3810" b="3175"/>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853440" cy="511175"/>
                    </a:xfrm>
                    <a:prstGeom prst="rect">
                      <a:avLst/>
                    </a:prstGeom>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color w:val="000000"/>
          <w:sz w:val="18"/>
          <w:szCs w:val="18"/>
          <w:lang w:eastAsia="it-IT"/>
        </w:rPr>
        <w:drawing>
          <wp:anchor distT="0" distB="0" distL="114300" distR="114300" simplePos="0" relativeHeight="251658240" behindDoc="0" locked="0" layoutInCell="1" allowOverlap="1" wp14:anchorId="342B5A0E" wp14:editId="08EF4D7D">
            <wp:simplePos x="0" y="0"/>
            <wp:positionH relativeFrom="column">
              <wp:posOffset>2419350</wp:posOffset>
            </wp:positionH>
            <wp:positionV relativeFrom="paragraph">
              <wp:posOffset>-26670</wp:posOffset>
            </wp:positionV>
            <wp:extent cx="2052955" cy="482600"/>
            <wp:effectExtent l="0" t="0" r="4445"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052955" cy="482600"/>
                    </a:xfrm>
                    <a:prstGeom prst="rect">
                      <a:avLst/>
                    </a:prstGeom>
                    <a:ln/>
                  </pic:spPr>
                </pic:pic>
              </a:graphicData>
            </a:graphic>
            <wp14:sizeRelH relativeFrom="page">
              <wp14:pctWidth>0</wp14:pctWidth>
            </wp14:sizeRelH>
            <wp14:sizeRelV relativeFrom="page">
              <wp14:pctHeight>0</wp14:pctHeight>
            </wp14:sizeRelV>
          </wp:anchor>
        </w:drawing>
      </w:r>
      <w:r w:rsidR="4260387E">
        <w:rPr>
          <w:noProof/>
          <w:lang w:eastAsia="it-IT"/>
        </w:rPr>
        <w:drawing>
          <wp:inline distT="0" distB="0" distL="0" distR="0" wp14:anchorId="5A22A26B" wp14:editId="746CF610">
            <wp:extent cx="2247900" cy="410545"/>
            <wp:effectExtent l="0" t="0" r="0" b="8890"/>
            <wp:docPr id="1721100646" name="Immagine 172110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900" cy="410545"/>
                    </a:xfrm>
                    <a:prstGeom prst="rect">
                      <a:avLst/>
                    </a:prstGeom>
                  </pic:spPr>
                </pic:pic>
              </a:graphicData>
            </a:graphic>
          </wp:inline>
        </w:drawing>
      </w:r>
      <w:r w:rsidR="009B7C35">
        <w:br/>
      </w:r>
    </w:p>
    <w:p w14:paraId="5D063EC3" w14:textId="3EDA2921" w:rsidR="4BB539A3" w:rsidRDefault="4BB539A3" w:rsidP="4BB539A3">
      <w:pPr>
        <w:spacing w:after="0"/>
        <w:jc w:val="center"/>
        <w:rPr>
          <w:rFonts w:eastAsiaTheme="minorEastAsia"/>
          <w:b/>
          <w:bCs/>
          <w:color w:val="000000" w:themeColor="text1"/>
          <w:sz w:val="32"/>
          <w:szCs w:val="32"/>
        </w:rPr>
      </w:pPr>
    </w:p>
    <w:p w14:paraId="308397C7" w14:textId="4A9EC48E" w:rsidR="4260387E" w:rsidRDefault="4260387E" w:rsidP="4BB539A3">
      <w:pPr>
        <w:spacing w:after="0"/>
        <w:jc w:val="center"/>
        <w:rPr>
          <w:rFonts w:eastAsiaTheme="minorEastAsia"/>
          <w:b/>
          <w:bCs/>
          <w:color w:val="000000" w:themeColor="text1"/>
          <w:sz w:val="32"/>
          <w:szCs w:val="32"/>
        </w:rPr>
      </w:pPr>
      <w:r w:rsidRPr="4BB539A3">
        <w:rPr>
          <w:rFonts w:eastAsiaTheme="minorEastAsia"/>
          <w:b/>
          <w:bCs/>
          <w:color w:val="000000" w:themeColor="text1"/>
          <w:sz w:val="32"/>
          <w:szCs w:val="32"/>
        </w:rPr>
        <w:t>Semplificazione: con il progetto “Digital Hub” oltre due milioni di imprese avranno accesso più rapido ai dati della PA</w:t>
      </w:r>
    </w:p>
    <w:p w14:paraId="2C8FC63F" w14:textId="26982318" w:rsidR="4BB539A3" w:rsidRDefault="4BB539A3" w:rsidP="4BB539A3">
      <w:pPr>
        <w:spacing w:after="0"/>
        <w:jc w:val="center"/>
        <w:rPr>
          <w:rFonts w:eastAsiaTheme="minorEastAsia"/>
          <w:b/>
          <w:bCs/>
          <w:color w:val="000000" w:themeColor="text1"/>
          <w:sz w:val="32"/>
          <w:szCs w:val="32"/>
        </w:rPr>
      </w:pPr>
    </w:p>
    <w:p w14:paraId="421ED5D4" w14:textId="08F7092F" w:rsidR="4260387E" w:rsidRDefault="4260387E" w:rsidP="4BB539A3">
      <w:pPr>
        <w:spacing w:after="0"/>
        <w:jc w:val="center"/>
        <w:rPr>
          <w:rFonts w:eastAsiaTheme="minorEastAsia"/>
          <w:i/>
          <w:iCs/>
          <w:color w:val="000000" w:themeColor="text1"/>
          <w:sz w:val="28"/>
          <w:szCs w:val="28"/>
        </w:rPr>
      </w:pPr>
      <w:r w:rsidRPr="4BB539A3">
        <w:rPr>
          <w:rFonts w:eastAsiaTheme="minorEastAsia"/>
          <w:i/>
          <w:iCs/>
          <w:color w:val="000000" w:themeColor="text1"/>
          <w:sz w:val="28"/>
          <w:szCs w:val="28"/>
        </w:rPr>
        <w:t>Grazie alla Piattaforma Digitale Nazionale Dati il cassetto digitale  dell’imprenditore diventa app e si arricchisce di nuove funzionalità</w:t>
      </w:r>
    </w:p>
    <w:p w14:paraId="0B8A68FE" w14:textId="2FB9235A" w:rsidR="4BB539A3" w:rsidRDefault="4BB539A3" w:rsidP="4BB539A3">
      <w:pPr>
        <w:spacing w:after="0"/>
        <w:jc w:val="both"/>
        <w:rPr>
          <w:rFonts w:eastAsiaTheme="minorEastAsia"/>
        </w:rPr>
      </w:pPr>
    </w:p>
    <w:p w14:paraId="49EA0F71" w14:textId="2AE64DC3" w:rsidR="4BB539A3" w:rsidRDefault="4BB539A3" w:rsidP="4BB539A3">
      <w:pPr>
        <w:spacing w:after="0"/>
        <w:jc w:val="both"/>
        <w:rPr>
          <w:rFonts w:eastAsiaTheme="minorEastAsia"/>
        </w:rPr>
      </w:pPr>
    </w:p>
    <w:p w14:paraId="6618EBF9" w14:textId="5AF3F544" w:rsidR="4260387E" w:rsidRDefault="4260387E" w:rsidP="4BB539A3">
      <w:pPr>
        <w:spacing w:after="0"/>
        <w:jc w:val="both"/>
        <w:rPr>
          <w:rFonts w:eastAsiaTheme="minorEastAsia"/>
          <w:color w:val="000000" w:themeColor="text1"/>
          <w:sz w:val="24"/>
          <w:szCs w:val="24"/>
        </w:rPr>
      </w:pPr>
      <w:r w:rsidRPr="4BB539A3">
        <w:rPr>
          <w:rFonts w:eastAsiaTheme="minorEastAsia"/>
          <w:b/>
          <w:bCs/>
          <w:color w:val="000000" w:themeColor="text1"/>
          <w:sz w:val="24"/>
          <w:szCs w:val="24"/>
        </w:rPr>
        <w:t xml:space="preserve">Roma, </w:t>
      </w:r>
      <w:r w:rsidR="3CBE8638" w:rsidRPr="4BB539A3">
        <w:rPr>
          <w:rFonts w:eastAsiaTheme="minorEastAsia"/>
          <w:b/>
          <w:bCs/>
          <w:color w:val="000000" w:themeColor="text1"/>
          <w:sz w:val="24"/>
          <w:szCs w:val="24"/>
        </w:rPr>
        <w:t xml:space="preserve">20 </w:t>
      </w:r>
      <w:r w:rsidRPr="4BB539A3">
        <w:rPr>
          <w:rFonts w:eastAsiaTheme="minorEastAsia"/>
          <w:b/>
          <w:bCs/>
          <w:color w:val="000000" w:themeColor="text1"/>
          <w:sz w:val="24"/>
          <w:szCs w:val="24"/>
        </w:rPr>
        <w:t>dicembre 2023</w:t>
      </w:r>
      <w:r w:rsidRPr="4BB539A3">
        <w:rPr>
          <w:rFonts w:eastAsiaTheme="minorEastAsia"/>
          <w:color w:val="000000" w:themeColor="text1"/>
          <w:sz w:val="24"/>
          <w:szCs w:val="24"/>
        </w:rPr>
        <w:t xml:space="preserve"> - Facilitare il dialogo tra Imprese e Pubblica Amministrazione grazie alla Piattaforma Digitale Nazionale Dati (PDND) e alla flessibilità delle tecnologie </w:t>
      </w:r>
      <w:r w:rsidRPr="4BB539A3">
        <w:rPr>
          <w:rFonts w:eastAsiaTheme="minorEastAsia"/>
          <w:i/>
          <w:iCs/>
          <w:color w:val="000000" w:themeColor="text1"/>
          <w:sz w:val="24"/>
          <w:szCs w:val="24"/>
        </w:rPr>
        <w:t>mobile</w:t>
      </w:r>
      <w:r w:rsidRPr="4BB539A3">
        <w:rPr>
          <w:rFonts w:eastAsiaTheme="minorEastAsia"/>
          <w:color w:val="000000" w:themeColor="text1"/>
          <w:sz w:val="24"/>
          <w:szCs w:val="24"/>
        </w:rPr>
        <w:t>. È questa la ricetta alla base del progetto attuato da Unioncamere e InfoCamere che, soprattutto a beneficio delle realtà più piccole e ancora poco digitalizzate, ha realizzato il Servizio di collegamen</w:t>
      </w:r>
      <w:r w:rsidR="00C7203A">
        <w:rPr>
          <w:rFonts w:eastAsiaTheme="minorEastAsia"/>
          <w:color w:val="000000" w:themeColor="text1"/>
          <w:sz w:val="24"/>
          <w:szCs w:val="24"/>
        </w:rPr>
        <w:t>to delle imprese alla PDND: un’</w:t>
      </w:r>
      <w:r w:rsidRPr="4BB539A3">
        <w:rPr>
          <w:rFonts w:eastAsiaTheme="minorEastAsia"/>
          <w:color w:val="000000" w:themeColor="text1"/>
          <w:sz w:val="24"/>
          <w:szCs w:val="24"/>
        </w:rPr>
        <w:t>iniziativa prevista dal Piano nazionale per gli interventi complementari al PNRR e condotta con la regia del Dipartimento per la Trasformazione Digitale della Presidenza del Consiglio dei Ministri e la collaborazione del Ministero delle Imprese e del Made in Italy.</w:t>
      </w:r>
    </w:p>
    <w:p w14:paraId="4ABD2941" w14:textId="2ED19C83" w:rsidR="4BB539A3" w:rsidRDefault="4BB539A3" w:rsidP="4BB539A3">
      <w:pPr>
        <w:spacing w:after="0"/>
        <w:jc w:val="both"/>
        <w:rPr>
          <w:rFonts w:eastAsiaTheme="minorEastAsia"/>
          <w:sz w:val="24"/>
          <w:szCs w:val="24"/>
        </w:rPr>
      </w:pPr>
    </w:p>
    <w:p w14:paraId="526FCAB5" w14:textId="6097B76F" w:rsidR="4260387E" w:rsidRDefault="4260387E" w:rsidP="4BB539A3">
      <w:pPr>
        <w:spacing w:after="0"/>
        <w:jc w:val="both"/>
        <w:rPr>
          <w:rFonts w:eastAsiaTheme="minorEastAsia"/>
          <w:color w:val="000000" w:themeColor="text1"/>
          <w:sz w:val="24"/>
          <w:szCs w:val="24"/>
        </w:rPr>
      </w:pPr>
      <w:r w:rsidRPr="4BB539A3">
        <w:rPr>
          <w:rFonts w:eastAsiaTheme="minorEastAsia"/>
          <w:color w:val="000000" w:themeColor="text1"/>
          <w:sz w:val="24"/>
          <w:szCs w:val="24"/>
        </w:rPr>
        <w:t>“</w:t>
      </w:r>
      <w:r w:rsidRPr="4BB539A3">
        <w:rPr>
          <w:rFonts w:eastAsiaTheme="minorEastAsia"/>
          <w:i/>
          <w:iCs/>
          <w:color w:val="000000" w:themeColor="text1"/>
          <w:sz w:val="24"/>
          <w:szCs w:val="24"/>
        </w:rPr>
        <w:t xml:space="preserve">Grazie all’interoperabilità garantita dalla Piattaforma Digitale Nazionale Dati, le imprese possono ora tagliare costi e tempi della burocrazia. Per esempio, </w:t>
      </w:r>
      <w:r w:rsidR="00021D39">
        <w:rPr>
          <w:rFonts w:eastAsiaTheme="minorEastAsia"/>
          <w:i/>
          <w:iCs/>
          <w:color w:val="000000" w:themeColor="text1"/>
          <w:sz w:val="24"/>
          <w:szCs w:val="24"/>
        </w:rPr>
        <w:t xml:space="preserve">nel contesto della Composizione negoziata della crisi d’impresa, il legale rappresentante </w:t>
      </w:r>
      <w:r w:rsidRPr="4BB539A3">
        <w:rPr>
          <w:rFonts w:eastAsiaTheme="minorEastAsia"/>
          <w:i/>
          <w:iCs/>
          <w:color w:val="000000" w:themeColor="text1"/>
          <w:sz w:val="24"/>
          <w:szCs w:val="24"/>
        </w:rPr>
        <w:t>non deve più andare all’INPS per richiedere il certificato unico dei debiti contributivi, ma può accedervi direttamente attraverso il</w:t>
      </w:r>
      <w:r w:rsidR="00021D39">
        <w:rPr>
          <w:rFonts w:eastAsiaTheme="minorEastAsia"/>
          <w:i/>
          <w:iCs/>
          <w:color w:val="000000" w:themeColor="text1"/>
          <w:sz w:val="24"/>
          <w:szCs w:val="24"/>
        </w:rPr>
        <w:t xml:space="preserve"> Servizio di collegamento</w:t>
      </w:r>
      <w:r w:rsidRPr="4BB539A3">
        <w:rPr>
          <w:rFonts w:eastAsiaTheme="minorEastAsia"/>
          <w:i/>
          <w:iCs/>
          <w:color w:val="000000" w:themeColor="text1"/>
          <w:sz w:val="24"/>
          <w:szCs w:val="24"/>
        </w:rPr>
        <w:t>. In questo modo, avviciniamo sempre di più la Pubblica Amministrazione alle necessità di imprese e cittadini</w:t>
      </w:r>
      <w:r w:rsidRPr="4BB539A3">
        <w:rPr>
          <w:rFonts w:eastAsiaTheme="minorEastAsia"/>
          <w:color w:val="000000" w:themeColor="text1"/>
          <w:sz w:val="24"/>
          <w:szCs w:val="24"/>
        </w:rPr>
        <w:t xml:space="preserve">”, ha dichiarato il </w:t>
      </w:r>
      <w:r w:rsidRPr="4BB539A3">
        <w:rPr>
          <w:rFonts w:eastAsiaTheme="minorEastAsia"/>
          <w:b/>
          <w:bCs/>
          <w:color w:val="000000" w:themeColor="text1"/>
          <w:sz w:val="24"/>
          <w:szCs w:val="24"/>
        </w:rPr>
        <w:t>Sottosegretario alla Presidenza del Consiglio con delega all’innovazione Alessio Butti</w:t>
      </w:r>
      <w:r w:rsidRPr="4BB539A3">
        <w:rPr>
          <w:rFonts w:eastAsiaTheme="minorEastAsia"/>
          <w:color w:val="000000" w:themeColor="text1"/>
          <w:sz w:val="24"/>
          <w:szCs w:val="24"/>
        </w:rPr>
        <w:t>.</w:t>
      </w:r>
    </w:p>
    <w:p w14:paraId="23FFC093" w14:textId="37D5C62C" w:rsidR="4BB539A3" w:rsidRDefault="4BB539A3" w:rsidP="4BB539A3">
      <w:pPr>
        <w:spacing w:after="0"/>
        <w:jc w:val="both"/>
        <w:rPr>
          <w:rFonts w:eastAsiaTheme="minorEastAsia"/>
          <w:sz w:val="24"/>
          <w:szCs w:val="24"/>
        </w:rPr>
      </w:pPr>
    </w:p>
    <w:p w14:paraId="168D7671" w14:textId="4A7EC0E5" w:rsidR="4260387E" w:rsidRDefault="4260387E" w:rsidP="4BB539A3">
      <w:pPr>
        <w:spacing w:after="0"/>
        <w:jc w:val="both"/>
        <w:rPr>
          <w:rFonts w:eastAsiaTheme="minorEastAsia"/>
          <w:color w:val="000000" w:themeColor="text1"/>
          <w:sz w:val="24"/>
          <w:szCs w:val="24"/>
        </w:rPr>
      </w:pPr>
      <w:r w:rsidRPr="4BB539A3">
        <w:rPr>
          <w:rFonts w:eastAsiaTheme="minorEastAsia"/>
          <w:color w:val="000000" w:themeColor="text1"/>
          <w:sz w:val="24"/>
          <w:szCs w:val="24"/>
        </w:rPr>
        <w:t>Con questa iniziativa, il cassetto digitale dell’imprenditore impresa.italia.it - il servizio realizzato dal Sistema camerale e attualmente utilizzato da oltre 2,3 milioni di imprenditori per accedere ai propri dati e documenti ufficiali contenuti nel Registro delle imprese - da dicembre è anche una app e si arricchisce di nuove funzionalità. Grazie alla sua integrazione con il Servizio di collegamento, il legale rappresentante potrà accedere anche ai propri dati e certificati resi disponibili sulla PDND dalle Pubbliche Amministrazioni che gestiscono dati d’impresa.</w:t>
      </w:r>
    </w:p>
    <w:p w14:paraId="6C5F3E37" w14:textId="427539C9" w:rsidR="4BB539A3" w:rsidRDefault="4BB539A3" w:rsidP="4BB539A3">
      <w:pPr>
        <w:spacing w:after="0"/>
        <w:jc w:val="both"/>
        <w:rPr>
          <w:rFonts w:eastAsiaTheme="minorEastAsia"/>
          <w:sz w:val="24"/>
          <w:szCs w:val="24"/>
        </w:rPr>
      </w:pPr>
    </w:p>
    <w:p w14:paraId="7FC5E9DB" w14:textId="77777777" w:rsidR="00E654EF" w:rsidRDefault="00E654EF" w:rsidP="4BB539A3">
      <w:pPr>
        <w:spacing w:after="0"/>
        <w:jc w:val="both"/>
        <w:rPr>
          <w:rFonts w:eastAsiaTheme="minorEastAsia"/>
          <w:sz w:val="24"/>
          <w:szCs w:val="24"/>
        </w:rPr>
      </w:pPr>
    </w:p>
    <w:p w14:paraId="0906E2E5" w14:textId="7E3CCAAE" w:rsidR="4260387E" w:rsidRDefault="4260387E" w:rsidP="4BB539A3">
      <w:pPr>
        <w:spacing w:after="0"/>
        <w:jc w:val="both"/>
        <w:rPr>
          <w:rFonts w:eastAsiaTheme="minorEastAsia"/>
          <w:color w:val="000000" w:themeColor="text1"/>
          <w:sz w:val="24"/>
          <w:szCs w:val="24"/>
        </w:rPr>
      </w:pPr>
      <w:r w:rsidRPr="4BB539A3">
        <w:rPr>
          <w:rFonts w:eastAsiaTheme="minorEastAsia"/>
          <w:color w:val="000000" w:themeColor="text1"/>
          <w:sz w:val="24"/>
          <w:szCs w:val="24"/>
        </w:rPr>
        <w:lastRenderedPageBreak/>
        <w:t>“</w:t>
      </w:r>
      <w:r w:rsidRPr="4BB539A3">
        <w:rPr>
          <w:rFonts w:eastAsiaTheme="minorEastAsia"/>
          <w:i/>
          <w:iCs/>
          <w:color w:val="000000" w:themeColor="text1"/>
          <w:sz w:val="24"/>
          <w:szCs w:val="24"/>
        </w:rPr>
        <w:t xml:space="preserve">Il progetto del Servizio di collegamento imprese </w:t>
      </w:r>
      <w:r w:rsidRPr="4BB539A3">
        <w:rPr>
          <w:rFonts w:eastAsiaTheme="minorEastAsia"/>
          <w:color w:val="000000" w:themeColor="text1"/>
          <w:sz w:val="24"/>
          <w:szCs w:val="24"/>
        </w:rPr>
        <w:t xml:space="preserve">- ha detto il Presidente di Unioncamere, </w:t>
      </w:r>
      <w:r w:rsidRPr="4BB539A3">
        <w:rPr>
          <w:rFonts w:eastAsiaTheme="minorEastAsia"/>
          <w:b/>
          <w:bCs/>
          <w:color w:val="000000" w:themeColor="text1"/>
          <w:sz w:val="24"/>
          <w:szCs w:val="24"/>
        </w:rPr>
        <w:t>Andrea Prete</w:t>
      </w:r>
      <w:r w:rsidRPr="4BB539A3">
        <w:rPr>
          <w:rFonts w:eastAsiaTheme="minorEastAsia"/>
          <w:color w:val="000000" w:themeColor="text1"/>
          <w:sz w:val="24"/>
          <w:szCs w:val="24"/>
        </w:rPr>
        <w:t xml:space="preserve"> - </w:t>
      </w:r>
      <w:r w:rsidRPr="4BB539A3">
        <w:rPr>
          <w:rFonts w:eastAsiaTheme="minorEastAsia"/>
          <w:i/>
          <w:iCs/>
          <w:color w:val="000000" w:themeColor="text1"/>
          <w:sz w:val="24"/>
          <w:szCs w:val="24"/>
        </w:rPr>
        <w:t>ha superato tutte le milestone previste e consegna agli operatori economici una nuova infrastruttura per dialogare in modo innovativo, più efficiente e meno costoso con la Pa. Il risultato premia gli sforzi che in questi anni il sistema camerale ha indirizzato per migliorare il rapporto tra imprese e Pa e raccoglie i frutti della stretta collaborazione istituzionale con il Dipartimento per la Trasformazione Digitale, il MiMIT e gli altri soggetti istituzionali coinvolti</w:t>
      </w:r>
      <w:r w:rsidRPr="4BB539A3">
        <w:rPr>
          <w:rFonts w:eastAsiaTheme="minorEastAsia"/>
          <w:color w:val="000000" w:themeColor="text1"/>
          <w:sz w:val="24"/>
          <w:szCs w:val="24"/>
        </w:rPr>
        <w:t>”.</w:t>
      </w:r>
    </w:p>
    <w:p w14:paraId="37619040" w14:textId="22AE7CD8" w:rsidR="4BB539A3" w:rsidRDefault="4BB539A3" w:rsidP="4BB539A3">
      <w:pPr>
        <w:spacing w:after="0"/>
        <w:jc w:val="both"/>
        <w:rPr>
          <w:rFonts w:eastAsiaTheme="minorEastAsia"/>
          <w:sz w:val="24"/>
          <w:szCs w:val="24"/>
        </w:rPr>
      </w:pPr>
    </w:p>
    <w:p w14:paraId="012854A5" w14:textId="4A57AC96" w:rsidR="4260387E" w:rsidRDefault="4260387E" w:rsidP="4BB539A3">
      <w:pPr>
        <w:spacing w:after="0"/>
        <w:jc w:val="both"/>
        <w:rPr>
          <w:rFonts w:eastAsiaTheme="minorEastAsia"/>
          <w:color w:val="000000" w:themeColor="text1"/>
          <w:sz w:val="24"/>
          <w:szCs w:val="24"/>
        </w:rPr>
      </w:pPr>
      <w:r w:rsidRPr="4BB539A3">
        <w:rPr>
          <w:rFonts w:eastAsiaTheme="minorEastAsia"/>
          <w:color w:val="000000" w:themeColor="text1"/>
          <w:sz w:val="24"/>
          <w:szCs w:val="24"/>
        </w:rPr>
        <w:t>Il primo obiettivo di progetto è stato raggiunto già a giugno scorso con l’entrata in esercizio del Servizio di collegamento alla PDND nel contesto della Composizione negoziata delle crisi d’impresa, gestita da Unioncamere. Attraverso un protocollo di interoperabilità completamente automatizzato, la Piattaforma di Composizione negoziata consente all’imprenditore di autorizzare gli esperti da lui indicati ad accedere ai dati sulla posizione debitoria dell’impresa sotto il profilo tributario, contributivo e assicurativo in possesso di INPS, INAIL, Agenzia delle Entrate e Agenzia delle Entrate Riscossione, dati necessari all’esperto per trovare una soluzione alla crisi d’impresa.</w:t>
      </w:r>
    </w:p>
    <w:p w14:paraId="5B086C57" w14:textId="3433104B" w:rsidR="4BB539A3" w:rsidRDefault="4BB539A3" w:rsidP="4BB539A3">
      <w:pPr>
        <w:spacing w:after="0"/>
        <w:jc w:val="both"/>
      </w:pPr>
    </w:p>
    <w:p w14:paraId="6065A375" w14:textId="7DFE26E6" w:rsidR="4BB539A3" w:rsidRDefault="4BB539A3" w:rsidP="4BB539A3">
      <w:pPr>
        <w:spacing w:after="0"/>
        <w:jc w:val="both"/>
      </w:pPr>
    </w:p>
    <w:p w14:paraId="06FD7A9D" w14:textId="1ED03350" w:rsidR="4260387E" w:rsidRDefault="4260387E" w:rsidP="4BB539A3">
      <w:pPr>
        <w:spacing w:after="0"/>
        <w:jc w:val="both"/>
      </w:pPr>
      <w:r w:rsidRPr="4BB539A3">
        <w:rPr>
          <w:rFonts w:ascii="Helvetica" w:eastAsia="Helvetica" w:hAnsi="Helvetica" w:cs="Helvetica"/>
          <w:color w:val="000000" w:themeColor="text1"/>
          <w:sz w:val="18"/>
          <w:szCs w:val="18"/>
        </w:rPr>
        <w:t xml:space="preserve"> </w:t>
      </w:r>
    </w:p>
    <w:p w14:paraId="7159C2E5" w14:textId="69486F0D" w:rsidR="4BB539A3" w:rsidRDefault="4BB539A3" w:rsidP="4BB539A3">
      <w:pPr>
        <w:spacing w:after="0"/>
        <w:jc w:val="both"/>
      </w:pPr>
    </w:p>
    <w:p w14:paraId="5D7C5319" w14:textId="722DD380" w:rsidR="4BB539A3" w:rsidRDefault="4BB539A3" w:rsidP="4BB539A3"/>
    <w:sectPr w:rsidR="4BB539A3">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FF2B1" w14:textId="77777777" w:rsidR="00BB3BEB" w:rsidRDefault="00BB3BEB">
      <w:pPr>
        <w:spacing w:after="0" w:line="240" w:lineRule="auto"/>
      </w:pPr>
      <w:r>
        <w:separator/>
      </w:r>
    </w:p>
  </w:endnote>
  <w:endnote w:type="continuationSeparator" w:id="0">
    <w:p w14:paraId="76A3EE62" w14:textId="77777777" w:rsidR="00BB3BEB" w:rsidRDefault="00BB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9128"/>
    </w:tblGrid>
    <w:tr w:rsidR="4BB539A3" w14:paraId="7B1A2645" w14:textId="77777777" w:rsidTr="4BB539A3">
      <w:trPr>
        <w:trHeight w:val="300"/>
      </w:trPr>
      <w:tc>
        <w:tcPr>
          <w:tcW w:w="9128" w:type="dxa"/>
        </w:tcPr>
        <w:p w14:paraId="0E38A8DF" w14:textId="16F0637D" w:rsidR="4BB539A3" w:rsidRDefault="4BB539A3" w:rsidP="4BB539A3">
          <w:pPr>
            <w:pStyle w:val="Intestazione"/>
            <w:ind w:right="-115"/>
            <w:jc w:val="right"/>
          </w:pPr>
        </w:p>
      </w:tc>
    </w:tr>
  </w:tbl>
  <w:p w14:paraId="4DD82DCB" w14:textId="77777777" w:rsidR="00E654EF" w:rsidRDefault="00E654EF" w:rsidP="00E654EF">
    <w:pPr>
      <w:pBdr>
        <w:top w:val="nil"/>
        <w:left w:val="nil"/>
        <w:bottom w:val="nil"/>
        <w:right w:val="nil"/>
        <w:between w:val="nil"/>
      </w:pBdr>
      <w:tabs>
        <w:tab w:val="center" w:pos="4819"/>
        <w:tab w:val="right" w:pos="9638"/>
      </w:tabs>
      <w:spacing w:after="0" w:line="240" w:lineRule="auto"/>
      <w:ind w:right="-2604" w:hanging="2"/>
      <w:rPr>
        <w:rFonts w:ascii="Arial" w:eastAsia="Arial" w:hAnsi="Arial" w:cs="Arial"/>
        <w:color w:val="000000"/>
      </w:rPr>
    </w:pPr>
  </w:p>
  <w:tbl>
    <w:tblPr>
      <w:tblW w:w="8897" w:type="dxa"/>
      <w:tblInd w:w="142" w:type="dxa"/>
      <w:tblLayout w:type="fixed"/>
      <w:tblLook w:val="0000" w:firstRow="0" w:lastRow="0" w:firstColumn="0" w:lastColumn="0" w:noHBand="0" w:noVBand="0"/>
    </w:tblPr>
    <w:tblGrid>
      <w:gridCol w:w="3652"/>
      <w:gridCol w:w="3118"/>
      <w:gridCol w:w="2127"/>
    </w:tblGrid>
    <w:tr w:rsidR="00E654EF" w:rsidRPr="00E654EF" w14:paraId="00CBA429" w14:textId="77777777" w:rsidTr="00E654EF">
      <w:tc>
        <w:tcPr>
          <w:tcW w:w="3652" w:type="dxa"/>
        </w:tcPr>
        <w:p w14:paraId="42D6F4BC" w14:textId="77777777" w:rsidR="00E654EF" w:rsidRPr="00E654EF" w:rsidRDefault="00E654EF"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b/>
              <w:color w:val="808080"/>
              <w:sz w:val="16"/>
              <w:szCs w:val="16"/>
            </w:rPr>
          </w:pPr>
          <w:r w:rsidRPr="00E654EF">
            <w:rPr>
              <w:rFonts w:ascii="Calibri" w:eastAsia="Calibri" w:hAnsi="Calibri" w:cs="Calibri"/>
              <w:b/>
              <w:color w:val="808080"/>
              <w:sz w:val="16"/>
              <w:szCs w:val="16"/>
            </w:rPr>
            <w:t>Dipartimento per la Trasformazione Digitale</w:t>
          </w:r>
        </w:p>
        <w:p w14:paraId="2713D763" w14:textId="2D7B5779" w:rsidR="00E654EF" w:rsidRPr="00E654EF" w:rsidRDefault="00BB3BEB" w:rsidP="00E654EF">
          <w:pPr>
            <w:shd w:val="clear" w:color="auto" w:fill="FFFFFF"/>
            <w:spacing w:after="0" w:line="240" w:lineRule="auto"/>
            <w:rPr>
              <w:rFonts w:ascii="Calibri" w:eastAsia="Times New Roman" w:hAnsi="Calibri" w:cs="Calibri"/>
              <w:color w:val="000000"/>
              <w:sz w:val="20"/>
              <w:szCs w:val="24"/>
              <w:lang w:eastAsia="it-IT"/>
            </w:rPr>
          </w:pPr>
          <w:hyperlink r:id="rId1" w:tgtFrame="_blank" w:tooltip="comunicazione@innovazione.gov.it" w:history="1">
            <w:r w:rsidR="00E654EF" w:rsidRPr="00E654EF">
              <w:rPr>
                <w:rFonts w:ascii="Calibri" w:eastAsia="Times New Roman" w:hAnsi="Calibri" w:cs="Calibri"/>
                <w:color w:val="1155CC"/>
                <w:sz w:val="20"/>
                <w:szCs w:val="24"/>
                <w:u w:val="single"/>
                <w:lang w:eastAsia="it-IT"/>
              </w:rPr>
              <w:t>comunicazione@innovazione.gov.it</w:t>
            </w:r>
          </w:hyperlink>
        </w:p>
        <w:p w14:paraId="3F3AA7BD" w14:textId="6EC46790" w:rsidR="00E654EF" w:rsidRPr="00E654EF" w:rsidRDefault="00BB3BEB" w:rsidP="00E654EF">
          <w:pPr>
            <w:shd w:val="clear" w:color="auto" w:fill="FFFFFF"/>
            <w:spacing w:after="0" w:line="240" w:lineRule="auto"/>
            <w:rPr>
              <w:rFonts w:ascii="Calibri" w:eastAsia="Times New Roman" w:hAnsi="Calibri" w:cs="Calibri"/>
              <w:color w:val="000000"/>
              <w:sz w:val="24"/>
              <w:szCs w:val="24"/>
              <w:lang w:eastAsia="it-IT"/>
            </w:rPr>
          </w:pPr>
          <w:hyperlink r:id="rId2" w:tgtFrame="_blank" w:tooltip="https://innovazione.gov.it/" w:history="1">
            <w:r w:rsidR="00E654EF" w:rsidRPr="00E654EF">
              <w:rPr>
                <w:rFonts w:ascii="Calibri" w:eastAsia="Times New Roman" w:hAnsi="Calibri" w:cs="Calibri"/>
                <w:color w:val="1155CC"/>
                <w:sz w:val="20"/>
                <w:szCs w:val="24"/>
                <w:u w:val="single"/>
                <w:lang w:eastAsia="it-IT"/>
              </w:rPr>
              <w:t>innovazione.gov.it </w:t>
            </w:r>
          </w:hyperlink>
          <w:r w:rsidR="00E654EF" w:rsidRPr="00E654EF">
            <w:rPr>
              <w:rFonts w:ascii="Calibri" w:eastAsia="Times New Roman" w:hAnsi="Calibri" w:cs="Calibri"/>
              <w:color w:val="000000"/>
              <w:sz w:val="24"/>
              <w:szCs w:val="24"/>
              <w:lang w:eastAsia="it-IT"/>
            </w:rPr>
            <w:t> </w:t>
          </w:r>
        </w:p>
        <w:p w14:paraId="51DB9997" w14:textId="0A643F24" w:rsidR="00E654EF" w:rsidRPr="00E654EF" w:rsidRDefault="00E654EF"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b/>
              <w:color w:val="808080"/>
              <w:sz w:val="16"/>
              <w:szCs w:val="16"/>
            </w:rPr>
          </w:pPr>
        </w:p>
      </w:tc>
      <w:tc>
        <w:tcPr>
          <w:tcW w:w="3118" w:type="dxa"/>
        </w:tcPr>
        <w:p w14:paraId="79619238" w14:textId="359C8D0A" w:rsidR="00E654EF" w:rsidRDefault="00E654EF"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color w:val="808080"/>
              <w:sz w:val="16"/>
              <w:szCs w:val="16"/>
            </w:rPr>
          </w:pPr>
          <w:r>
            <w:rPr>
              <w:rFonts w:ascii="Calibri" w:eastAsia="Calibri" w:hAnsi="Calibri" w:cs="Calibri"/>
              <w:b/>
              <w:color w:val="808080"/>
              <w:sz w:val="16"/>
              <w:szCs w:val="16"/>
            </w:rPr>
            <w:t>Ufficio Stampa Unioncamere</w:t>
          </w:r>
        </w:p>
        <w:p w14:paraId="2F336781" w14:textId="77777777" w:rsidR="00E654EF" w:rsidRDefault="00E654EF"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color w:val="808080"/>
              <w:sz w:val="16"/>
              <w:szCs w:val="16"/>
            </w:rPr>
          </w:pPr>
          <w:r>
            <w:rPr>
              <w:rFonts w:ascii="Calibri" w:eastAsia="Calibri" w:hAnsi="Calibri" w:cs="Calibri"/>
              <w:color w:val="808080"/>
              <w:sz w:val="16"/>
              <w:szCs w:val="16"/>
            </w:rPr>
            <w:t>06.4704 264-350</w:t>
          </w:r>
        </w:p>
        <w:p w14:paraId="62168EC3" w14:textId="77777777" w:rsidR="00E654EF" w:rsidRDefault="00BB3BEB" w:rsidP="00E654EF">
          <w:pPr>
            <w:pBdr>
              <w:top w:val="nil"/>
              <w:left w:val="nil"/>
              <w:bottom w:val="nil"/>
              <w:right w:val="nil"/>
              <w:between w:val="nil"/>
            </w:pBdr>
            <w:spacing w:after="0" w:line="240" w:lineRule="auto"/>
            <w:ind w:hanging="2"/>
            <w:rPr>
              <w:rFonts w:ascii="Calibri" w:eastAsia="Calibri" w:hAnsi="Calibri" w:cs="Calibri"/>
              <w:i/>
              <w:color w:val="808080"/>
              <w:sz w:val="16"/>
              <w:szCs w:val="16"/>
            </w:rPr>
          </w:pPr>
          <w:hyperlink r:id="rId3">
            <w:r w:rsidR="00E654EF">
              <w:rPr>
                <w:rFonts w:ascii="Calibri" w:eastAsia="Calibri" w:hAnsi="Calibri" w:cs="Calibri"/>
                <w:i/>
                <w:color w:val="0000FF"/>
                <w:sz w:val="16"/>
                <w:szCs w:val="16"/>
                <w:u w:val="single"/>
              </w:rPr>
              <w:t>ufficio.stampa@unioncamere.it</w:t>
            </w:r>
          </w:hyperlink>
        </w:p>
        <w:p w14:paraId="166FB2F2" w14:textId="77777777" w:rsidR="00E654EF" w:rsidRDefault="00E654EF" w:rsidP="00E654EF">
          <w:pPr>
            <w:pBdr>
              <w:top w:val="nil"/>
              <w:left w:val="nil"/>
              <w:bottom w:val="nil"/>
              <w:right w:val="nil"/>
              <w:between w:val="nil"/>
            </w:pBdr>
            <w:spacing w:after="0" w:line="240" w:lineRule="auto"/>
            <w:ind w:hanging="2"/>
            <w:rPr>
              <w:rFonts w:ascii="Calibri" w:eastAsia="Calibri" w:hAnsi="Calibri" w:cs="Calibri"/>
              <w:i/>
              <w:color w:val="808080"/>
              <w:sz w:val="16"/>
              <w:szCs w:val="16"/>
            </w:rPr>
          </w:pPr>
          <w:r>
            <w:rPr>
              <w:rFonts w:ascii="Calibri" w:eastAsia="Calibri" w:hAnsi="Calibri" w:cs="Calibri"/>
              <w:i/>
              <w:color w:val="808080"/>
              <w:sz w:val="16"/>
              <w:szCs w:val="16"/>
            </w:rPr>
            <w:t xml:space="preserve"> </w:t>
          </w:r>
          <w:hyperlink r:id="rId4">
            <w:r>
              <w:rPr>
                <w:rFonts w:ascii="Calibri" w:eastAsia="Calibri" w:hAnsi="Calibri" w:cs="Calibri"/>
                <w:i/>
                <w:color w:val="0000FF"/>
                <w:sz w:val="16"/>
                <w:szCs w:val="16"/>
                <w:u w:val="single"/>
              </w:rPr>
              <w:t>www.unioncamere.gov.it</w:t>
            </w:r>
          </w:hyperlink>
        </w:p>
        <w:p w14:paraId="5630BB2A" w14:textId="77777777" w:rsidR="00E654EF" w:rsidRDefault="00E654EF" w:rsidP="00E654EF">
          <w:pPr>
            <w:pBdr>
              <w:top w:val="nil"/>
              <w:left w:val="nil"/>
              <w:bottom w:val="nil"/>
              <w:right w:val="nil"/>
              <w:between w:val="nil"/>
            </w:pBdr>
            <w:spacing w:after="0" w:line="240" w:lineRule="auto"/>
            <w:ind w:hanging="2"/>
            <w:rPr>
              <w:rFonts w:ascii="Calibri" w:eastAsia="Calibri" w:hAnsi="Calibri" w:cs="Calibri"/>
              <w:i/>
              <w:color w:val="808080"/>
              <w:sz w:val="16"/>
              <w:szCs w:val="16"/>
            </w:rPr>
          </w:pPr>
          <w:proofErr w:type="gramStart"/>
          <w:r>
            <w:rPr>
              <w:rFonts w:ascii="Calibri" w:eastAsia="Calibri" w:hAnsi="Calibri" w:cs="Calibri"/>
              <w:i/>
              <w:color w:val="808080"/>
              <w:sz w:val="16"/>
              <w:szCs w:val="16"/>
            </w:rPr>
            <w:t>twitter.com</w:t>
          </w:r>
          <w:proofErr w:type="gramEnd"/>
          <w:r>
            <w:rPr>
              <w:rFonts w:ascii="Calibri" w:eastAsia="Calibri" w:hAnsi="Calibri" w:cs="Calibri"/>
              <w:i/>
              <w:color w:val="808080"/>
              <w:sz w:val="16"/>
              <w:szCs w:val="16"/>
            </w:rPr>
            <w:t>/unioncamere</w:t>
          </w:r>
          <w:bookmarkStart w:id="0" w:name="_GoBack"/>
          <w:bookmarkEnd w:id="0"/>
        </w:p>
        <w:p w14:paraId="26891E84" w14:textId="77777777" w:rsidR="00E654EF" w:rsidRDefault="00E654EF" w:rsidP="00E654EF">
          <w:pPr>
            <w:pBdr>
              <w:top w:val="nil"/>
              <w:left w:val="nil"/>
              <w:bottom w:val="nil"/>
              <w:right w:val="nil"/>
              <w:between w:val="nil"/>
            </w:pBdr>
            <w:spacing w:after="0" w:line="240" w:lineRule="auto"/>
            <w:ind w:hanging="2"/>
            <w:rPr>
              <w:rFonts w:ascii="Calibri" w:eastAsia="Calibri" w:hAnsi="Calibri" w:cs="Calibri"/>
              <w:i/>
              <w:color w:val="808080"/>
              <w:sz w:val="16"/>
              <w:szCs w:val="16"/>
            </w:rPr>
          </w:pPr>
        </w:p>
      </w:tc>
      <w:tc>
        <w:tcPr>
          <w:tcW w:w="2127" w:type="dxa"/>
        </w:tcPr>
        <w:p w14:paraId="756462C6" w14:textId="77777777" w:rsidR="00E654EF" w:rsidRDefault="00E654EF"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color w:val="808080"/>
              <w:sz w:val="16"/>
              <w:szCs w:val="16"/>
            </w:rPr>
          </w:pPr>
          <w:r>
            <w:rPr>
              <w:rFonts w:ascii="Calibri" w:eastAsia="Calibri" w:hAnsi="Calibri" w:cs="Calibri"/>
              <w:b/>
              <w:color w:val="808080"/>
              <w:sz w:val="16"/>
              <w:szCs w:val="16"/>
            </w:rPr>
            <w:t>Ufficio Stampa InfoCamere</w:t>
          </w:r>
        </w:p>
        <w:p w14:paraId="272E484F" w14:textId="77777777" w:rsidR="00E654EF" w:rsidRDefault="00E654EF"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color w:val="808080"/>
              <w:sz w:val="16"/>
              <w:szCs w:val="16"/>
            </w:rPr>
          </w:pPr>
          <w:r>
            <w:rPr>
              <w:rFonts w:ascii="Calibri" w:eastAsia="Calibri" w:hAnsi="Calibri" w:cs="Calibri"/>
              <w:color w:val="808080"/>
              <w:sz w:val="16"/>
              <w:szCs w:val="16"/>
            </w:rPr>
            <w:t>06.44285 403 - 310</w:t>
          </w:r>
        </w:p>
        <w:p w14:paraId="3598B446" w14:textId="77777777" w:rsidR="00E654EF" w:rsidRDefault="00BB3BEB"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color w:val="808080"/>
              <w:sz w:val="16"/>
              <w:szCs w:val="16"/>
            </w:rPr>
          </w:pPr>
          <w:hyperlink r:id="rId5">
            <w:r w:rsidR="00E654EF">
              <w:rPr>
                <w:rFonts w:ascii="Calibri" w:eastAsia="Calibri" w:hAnsi="Calibri" w:cs="Calibri"/>
                <w:i/>
                <w:color w:val="0000FF"/>
                <w:sz w:val="16"/>
                <w:szCs w:val="16"/>
                <w:u w:val="single"/>
              </w:rPr>
              <w:t>ufficiostampa@infocamere.it</w:t>
            </w:r>
          </w:hyperlink>
          <w:r w:rsidR="00E654EF">
            <w:rPr>
              <w:rFonts w:ascii="Calibri" w:eastAsia="Calibri" w:hAnsi="Calibri" w:cs="Calibri"/>
              <w:i/>
              <w:color w:val="808080"/>
              <w:sz w:val="16"/>
              <w:szCs w:val="16"/>
            </w:rPr>
            <w:t xml:space="preserve"> </w:t>
          </w:r>
        </w:p>
        <w:p w14:paraId="3E48B666" w14:textId="77777777" w:rsidR="00E654EF" w:rsidRPr="00E654EF" w:rsidRDefault="00BB3BEB"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color w:val="808080"/>
              <w:sz w:val="16"/>
              <w:szCs w:val="16"/>
              <w:lang w:val="en-US"/>
            </w:rPr>
          </w:pPr>
          <w:hyperlink r:id="rId6">
            <w:r w:rsidR="00E654EF" w:rsidRPr="00E654EF">
              <w:rPr>
                <w:rFonts w:ascii="Calibri" w:eastAsia="Calibri" w:hAnsi="Calibri" w:cs="Calibri"/>
                <w:i/>
                <w:color w:val="0000FF"/>
                <w:sz w:val="16"/>
                <w:szCs w:val="16"/>
                <w:u w:val="single"/>
                <w:lang w:val="en-US"/>
              </w:rPr>
              <w:t>www.infocamere.it</w:t>
            </w:r>
          </w:hyperlink>
          <w:r w:rsidR="00E654EF" w:rsidRPr="00E654EF">
            <w:rPr>
              <w:rFonts w:ascii="Calibri" w:eastAsia="Calibri" w:hAnsi="Calibri" w:cs="Calibri"/>
              <w:i/>
              <w:color w:val="808080"/>
              <w:sz w:val="16"/>
              <w:szCs w:val="16"/>
              <w:lang w:val="en-US"/>
            </w:rPr>
            <w:t xml:space="preserve"> </w:t>
          </w:r>
        </w:p>
        <w:p w14:paraId="068A4026" w14:textId="77777777" w:rsidR="00E654EF" w:rsidRPr="00E654EF" w:rsidRDefault="00E654EF" w:rsidP="00E654EF">
          <w:pPr>
            <w:pBdr>
              <w:top w:val="nil"/>
              <w:left w:val="nil"/>
              <w:bottom w:val="nil"/>
              <w:right w:val="nil"/>
              <w:between w:val="nil"/>
            </w:pBdr>
            <w:tabs>
              <w:tab w:val="center" w:pos="4819"/>
              <w:tab w:val="right" w:pos="9638"/>
            </w:tabs>
            <w:spacing w:after="0" w:line="240" w:lineRule="auto"/>
            <w:ind w:hanging="2"/>
            <w:rPr>
              <w:rFonts w:ascii="Calibri" w:eastAsia="Calibri" w:hAnsi="Calibri" w:cs="Calibri"/>
              <w:color w:val="808080"/>
              <w:sz w:val="16"/>
              <w:szCs w:val="16"/>
              <w:lang w:val="en-US"/>
            </w:rPr>
          </w:pPr>
          <w:r w:rsidRPr="00E654EF">
            <w:rPr>
              <w:rFonts w:ascii="Calibri" w:eastAsia="Calibri" w:hAnsi="Calibri" w:cs="Calibri"/>
              <w:i/>
              <w:color w:val="808080"/>
              <w:sz w:val="16"/>
              <w:szCs w:val="16"/>
              <w:lang w:val="en-US"/>
            </w:rPr>
            <w:t>twitter.com/</w:t>
          </w:r>
          <w:proofErr w:type="spellStart"/>
          <w:r w:rsidRPr="00E654EF">
            <w:rPr>
              <w:rFonts w:ascii="Calibri" w:eastAsia="Calibri" w:hAnsi="Calibri" w:cs="Calibri"/>
              <w:i/>
              <w:color w:val="808080"/>
              <w:sz w:val="16"/>
              <w:szCs w:val="16"/>
              <w:lang w:val="en-US"/>
            </w:rPr>
            <w:t>infocamere</w:t>
          </w:r>
          <w:proofErr w:type="spellEnd"/>
        </w:p>
      </w:tc>
    </w:tr>
  </w:tbl>
  <w:p w14:paraId="00AC6B95" w14:textId="1022BF9A" w:rsidR="4BB539A3" w:rsidRPr="00E654EF" w:rsidRDefault="4BB539A3" w:rsidP="4BB539A3">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8AE22" w14:textId="77777777" w:rsidR="00BB3BEB" w:rsidRDefault="00BB3BEB">
      <w:pPr>
        <w:spacing w:after="0" w:line="240" w:lineRule="auto"/>
      </w:pPr>
      <w:r>
        <w:separator/>
      </w:r>
    </w:p>
  </w:footnote>
  <w:footnote w:type="continuationSeparator" w:id="0">
    <w:p w14:paraId="136B2EF2" w14:textId="77777777" w:rsidR="00BB3BEB" w:rsidRDefault="00BB3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6318D"/>
    <w:multiLevelType w:val="multilevel"/>
    <w:tmpl w:val="37D8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23CAB"/>
    <w:rsid w:val="00021D39"/>
    <w:rsid w:val="006E4732"/>
    <w:rsid w:val="009B7C35"/>
    <w:rsid w:val="00BB3BEB"/>
    <w:rsid w:val="00C7203A"/>
    <w:rsid w:val="00E654EF"/>
    <w:rsid w:val="06CB35D0"/>
    <w:rsid w:val="0F5A2F83"/>
    <w:rsid w:val="3698858F"/>
    <w:rsid w:val="3CBE8638"/>
    <w:rsid w:val="4260387E"/>
    <w:rsid w:val="4319B394"/>
    <w:rsid w:val="4BB539A3"/>
    <w:rsid w:val="4DF88573"/>
    <w:rsid w:val="5A79B378"/>
    <w:rsid w:val="5DB1543A"/>
    <w:rsid w:val="6262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paragraph" w:styleId="Testofumetto">
    <w:name w:val="Balloon Text"/>
    <w:basedOn w:val="Normale"/>
    <w:link w:val="TestofumettoCarattere"/>
    <w:uiPriority w:val="99"/>
    <w:semiHidden/>
    <w:unhideWhenUsed/>
    <w:rsid w:val="00E654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4EF"/>
    <w:rPr>
      <w:rFonts w:ascii="Tahoma" w:hAnsi="Tahoma" w:cs="Tahoma"/>
      <w:sz w:val="16"/>
      <w:szCs w:val="16"/>
    </w:rPr>
  </w:style>
  <w:style w:type="character" w:styleId="Collegamentoipertestuale">
    <w:name w:val="Hyperlink"/>
    <w:basedOn w:val="Carpredefinitoparagrafo"/>
    <w:uiPriority w:val="99"/>
    <w:semiHidden/>
    <w:unhideWhenUsed/>
    <w:rsid w:val="00E65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paragraph" w:styleId="Testofumetto">
    <w:name w:val="Balloon Text"/>
    <w:basedOn w:val="Normale"/>
    <w:link w:val="TestofumettoCarattere"/>
    <w:uiPriority w:val="99"/>
    <w:semiHidden/>
    <w:unhideWhenUsed/>
    <w:rsid w:val="00E654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4EF"/>
    <w:rPr>
      <w:rFonts w:ascii="Tahoma" w:hAnsi="Tahoma" w:cs="Tahoma"/>
      <w:sz w:val="16"/>
      <w:szCs w:val="16"/>
    </w:rPr>
  </w:style>
  <w:style w:type="character" w:styleId="Collegamentoipertestuale">
    <w:name w:val="Hyperlink"/>
    <w:basedOn w:val="Carpredefinitoparagrafo"/>
    <w:uiPriority w:val="99"/>
    <w:semiHidden/>
    <w:unhideWhenUsed/>
    <w:rsid w:val="00E65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99210">
      <w:bodyDiv w:val="1"/>
      <w:marLeft w:val="0"/>
      <w:marRight w:val="0"/>
      <w:marTop w:val="0"/>
      <w:marBottom w:val="0"/>
      <w:divBdr>
        <w:top w:val="none" w:sz="0" w:space="0" w:color="auto"/>
        <w:left w:val="none" w:sz="0" w:space="0" w:color="auto"/>
        <w:bottom w:val="none" w:sz="0" w:space="0" w:color="auto"/>
        <w:right w:val="none" w:sz="0" w:space="0" w:color="auto"/>
      </w:divBdr>
      <w:divsChild>
        <w:div w:id="30219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unioncamere.it" TargetMode="External"/><Relationship Id="rId2" Type="http://schemas.openxmlformats.org/officeDocument/2006/relationships/hyperlink" Target="https://innovazione.gov.it/" TargetMode="External"/><Relationship Id="rId1" Type="http://schemas.openxmlformats.org/officeDocument/2006/relationships/hyperlink" Target="mailto:comunicazione@innovazione.gov.it" TargetMode="External"/><Relationship Id="rId6" Type="http://schemas.openxmlformats.org/officeDocument/2006/relationships/hyperlink" Target="http://www.infocamere.it" TargetMode="External"/><Relationship Id="rId5" Type="http://schemas.openxmlformats.org/officeDocument/2006/relationships/hyperlink" Target="mailto:ufficiostampa@infocamere.it" TargetMode="External"/><Relationship Id="rId4" Type="http://schemas.openxmlformats.org/officeDocument/2006/relationships/hyperlink" Target="http://www.unioncamere.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535C-228B-4733-8FAB-6E412DD7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511</Words>
  <Characters>2918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Vabanesi</dc:creator>
  <cp:lastModifiedBy>Carlo De Vincentiis</cp:lastModifiedBy>
  <cp:revision>4</cp:revision>
  <dcterms:created xsi:type="dcterms:W3CDTF">2023-12-20T10:03:00Z</dcterms:created>
  <dcterms:modified xsi:type="dcterms:W3CDTF">2023-12-20T12:01:00Z</dcterms:modified>
</cp:coreProperties>
</file>