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13EFB" w14:textId="77777777" w:rsidR="00BD20F0" w:rsidRPr="0063462E" w:rsidRDefault="00BD20F0" w:rsidP="00BD20F0">
      <w:pPr>
        <w:ind w:right="-14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CFAFCF" w14:textId="2870316A" w:rsidR="00A44FBE" w:rsidRPr="0063462E" w:rsidRDefault="00BD20F0" w:rsidP="0063462E">
      <w:pPr>
        <w:ind w:right="-14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63462E">
        <w:rPr>
          <w:rFonts w:asciiTheme="minorHAnsi" w:hAnsiTheme="minorHAnsi" w:cstheme="minorHAnsi"/>
          <w:b/>
          <w:iCs/>
          <w:sz w:val="22"/>
          <w:szCs w:val="22"/>
        </w:rPr>
        <w:t xml:space="preserve">Allegato </w:t>
      </w:r>
      <w:r w:rsidR="00EE2AD3">
        <w:rPr>
          <w:rFonts w:asciiTheme="minorHAnsi" w:hAnsiTheme="minorHAnsi" w:cstheme="minorHAnsi"/>
          <w:b/>
          <w:iCs/>
          <w:sz w:val="22"/>
          <w:szCs w:val="22"/>
        </w:rPr>
        <w:t>2</w:t>
      </w:r>
    </w:p>
    <w:p w14:paraId="4B4DFA35" w14:textId="30563F05" w:rsidR="00D9458F" w:rsidRPr="0063462E" w:rsidRDefault="00D9458F" w:rsidP="00D9458F">
      <w:pPr>
        <w:widowControl w:val="0"/>
        <w:adjustRightInd w:val="0"/>
        <w:spacing w:after="12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FORMAT DI PROPOSTA TECNICA</w:t>
      </w:r>
    </w:p>
    <w:p w14:paraId="300F94E3" w14:textId="4212D7B8" w:rsidR="00D9458F" w:rsidRPr="00D9458F" w:rsidRDefault="00D9458F" w:rsidP="00D9458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458F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D9458F">
        <w:rPr>
          <w:rFonts w:asciiTheme="minorHAnsi" w:hAnsiTheme="minorHAnsi" w:cstheme="minorHAnsi"/>
          <w:b/>
          <w:bCs/>
          <w:sz w:val="22"/>
          <w:szCs w:val="22"/>
        </w:rPr>
        <w:t xml:space="preserve">vviso esplorativo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D9458F">
        <w:rPr>
          <w:rFonts w:asciiTheme="minorHAnsi" w:hAnsiTheme="minorHAnsi" w:cstheme="minorHAnsi"/>
          <w:b/>
          <w:bCs/>
          <w:sz w:val="22"/>
          <w:szCs w:val="22"/>
        </w:rPr>
        <w:t xml:space="preserve">er l’espletamento di una procedura ai sensi dell’art. 50, comma 1, lett. b) del </w:t>
      </w:r>
      <w:proofErr w:type="spellStart"/>
      <w:r w:rsidRPr="00D9458F">
        <w:rPr>
          <w:rFonts w:asciiTheme="minorHAnsi" w:hAnsiTheme="minorHAnsi" w:cstheme="minorHAnsi"/>
          <w:b/>
          <w:bCs/>
          <w:sz w:val="22"/>
          <w:szCs w:val="22"/>
        </w:rPr>
        <w:t>D.Lgs.</w:t>
      </w:r>
      <w:proofErr w:type="spellEnd"/>
      <w:r w:rsidRPr="00D9458F">
        <w:rPr>
          <w:rFonts w:asciiTheme="minorHAnsi" w:hAnsiTheme="minorHAnsi" w:cstheme="minorHAnsi"/>
          <w:b/>
          <w:bCs/>
          <w:sz w:val="22"/>
          <w:szCs w:val="22"/>
        </w:rPr>
        <w:t xml:space="preserve"> 31 marzo 2023, n. 36 “Codice dei contratti pubblici in attuazione dell'articolo 1 della legge 21 giugno 2022, n. 78, recante delega al Governo in materia di contratti pubblici” avente ad oggetto il servizio di cassa</w:t>
      </w:r>
    </w:p>
    <w:p w14:paraId="3C636105" w14:textId="77777777" w:rsidR="00F254F1" w:rsidRPr="0063462E" w:rsidRDefault="00F254F1" w:rsidP="00F254F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7D60530" w14:textId="44024159" w:rsidR="00A44FBE" w:rsidRPr="0063462E" w:rsidRDefault="00A44FBE" w:rsidP="00A44FBE">
      <w:pPr>
        <w:widowControl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63462E">
        <w:rPr>
          <w:rFonts w:asciiTheme="minorHAnsi" w:hAnsiTheme="minorHAnsi" w:cstheme="minorHAnsi"/>
          <w:bCs/>
          <w:sz w:val="22"/>
          <w:szCs w:val="22"/>
        </w:rPr>
        <w:t xml:space="preserve">Il sottoscritto_______________________________________ Codice fiscale  ________________nato a _________________il__________________________ </w:t>
      </w:r>
      <w:r w:rsidR="00501B2A" w:rsidRPr="0063462E">
        <w:rPr>
          <w:rFonts w:asciiTheme="minorHAnsi" w:hAnsiTheme="minorHAnsi" w:cstheme="minorHAnsi"/>
          <w:bCs/>
          <w:sz w:val="22"/>
          <w:szCs w:val="22"/>
        </w:rPr>
        <w:t xml:space="preserve">in </w:t>
      </w:r>
      <w:r w:rsidR="00501B2A" w:rsidRPr="0063462E">
        <w:rPr>
          <w:rFonts w:asciiTheme="minorHAnsi" w:hAnsiTheme="minorHAnsi" w:cstheme="minorHAnsi"/>
          <w:bCs/>
          <w:sz w:val="22"/>
          <w:szCs w:val="22"/>
        </w:rPr>
        <w:tab/>
        <w:t xml:space="preserve">qualità di _____________________ dell’operatore economico </w:t>
      </w:r>
      <w:r w:rsidRPr="0063462E">
        <w:rPr>
          <w:rFonts w:asciiTheme="minorHAnsi" w:hAnsiTheme="minorHAnsi" w:cstheme="minorHAnsi"/>
          <w:bCs/>
          <w:sz w:val="22"/>
          <w:szCs w:val="22"/>
        </w:rPr>
        <w:t>____________________________(nome /ragione sociale)_____________________________________</w:t>
      </w:r>
      <w:r w:rsidR="00501B2A" w:rsidRPr="0063462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3462E">
        <w:rPr>
          <w:rFonts w:asciiTheme="minorHAnsi" w:hAnsiTheme="minorHAnsi" w:cstheme="minorHAnsi"/>
          <w:bCs/>
          <w:sz w:val="22"/>
          <w:szCs w:val="22"/>
        </w:rPr>
        <w:t>Codice fiscale ____________________________________ Partita I.V.A. ____________________________________ con sede legale in ____________________________________________________ Cap. ________ Prov. ________Via/Piazza_______________________________________________________________________________________ tel. _______________________ e-mail: ____________________________________ PEC: _____________________________________________</w:t>
      </w:r>
    </w:p>
    <w:p w14:paraId="515CB515" w14:textId="77777777" w:rsidR="00A414A5" w:rsidRPr="0063462E" w:rsidRDefault="00A414A5" w:rsidP="00A44FBE">
      <w:pPr>
        <w:widowControl w:val="0"/>
        <w:adjustRightInd w:val="0"/>
        <w:spacing w:after="12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4EBF259A" w14:textId="382A0507" w:rsidR="00A44FBE" w:rsidRPr="0063462E" w:rsidRDefault="00D9458F" w:rsidP="00A44FBE">
      <w:pPr>
        <w:widowControl w:val="0"/>
        <w:adjustRightInd w:val="0"/>
        <w:spacing w:after="120"/>
        <w:jc w:val="center"/>
        <w:textAlignment w:val="baseline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FORMULA LA SEGUENTE PROPOSTA TECNICA</w:t>
      </w:r>
    </w:p>
    <w:tbl>
      <w:tblPr>
        <w:tblpPr w:leftFromText="141" w:rightFromText="141" w:vertAnchor="text" w:horzAnchor="margin" w:tblpXSpec="center" w:tblpY="170"/>
        <w:tblW w:w="326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9"/>
        <w:gridCol w:w="1981"/>
      </w:tblGrid>
      <w:tr w:rsidR="00EE2AD3" w:rsidRPr="00E87532" w14:paraId="1B2ED55C" w14:textId="77777777" w:rsidTr="00EE2AD3">
        <w:trPr>
          <w:trHeight w:val="374"/>
          <w:tblHeader/>
        </w:trPr>
        <w:tc>
          <w:tcPr>
            <w:tcW w:w="3420" w:type="pct"/>
            <w:shd w:val="clear" w:color="000000" w:fill="D9D9D9"/>
            <w:vAlign w:val="center"/>
            <w:hideMark/>
          </w:tcPr>
          <w:p w14:paraId="0B96D034" w14:textId="77777777" w:rsidR="00EE2AD3" w:rsidRPr="00E87532" w:rsidRDefault="00EE2AD3" w:rsidP="00EE2AD3">
            <w:pPr>
              <w:keepNext/>
              <w:keepLines/>
              <w:jc w:val="center"/>
              <w:rPr>
                <w:rFonts w:asciiTheme="minorHAnsi" w:eastAsia="MS Mincho" w:hAnsiTheme="minorHAnsi" w:cstheme="minorHAnsi"/>
                <w:b/>
                <w:smallCaps/>
                <w:color w:val="000000"/>
                <w:sz w:val="22"/>
              </w:rPr>
            </w:pPr>
            <w:r w:rsidRPr="00E87532">
              <w:rPr>
                <w:rFonts w:asciiTheme="minorHAnsi" w:eastAsia="MS Mincho" w:hAnsiTheme="minorHAnsi" w:cstheme="minorHAnsi"/>
                <w:b/>
                <w:smallCaps/>
                <w:sz w:val="22"/>
              </w:rPr>
              <w:t>criteri</w:t>
            </w:r>
            <w:r>
              <w:rPr>
                <w:rFonts w:asciiTheme="minorHAnsi" w:eastAsia="MS Mincho" w:hAnsiTheme="minorHAnsi" w:cstheme="minorHAnsi"/>
                <w:b/>
                <w:smallCaps/>
                <w:sz w:val="22"/>
              </w:rPr>
              <w:t>o</w:t>
            </w:r>
            <w:r w:rsidRPr="00E87532">
              <w:rPr>
                <w:rFonts w:asciiTheme="minorHAnsi" w:eastAsia="MS Mincho" w:hAnsiTheme="minorHAnsi" w:cstheme="minorHAnsi"/>
                <w:b/>
                <w:smallCaps/>
                <w:sz w:val="22"/>
              </w:rPr>
              <w:t xml:space="preserve"> di valutazione</w:t>
            </w:r>
            <w:r w:rsidRPr="00E87532">
              <w:rPr>
                <w:rFonts w:asciiTheme="minorHAnsi" w:eastAsia="MS Mincho" w:hAnsiTheme="minorHAnsi" w:cstheme="minorHAnsi"/>
                <w:b/>
                <w:smallCaps/>
                <w:color w:val="000000"/>
                <w:sz w:val="22"/>
              </w:rPr>
              <w:t xml:space="preserve"> </w:t>
            </w:r>
          </w:p>
        </w:tc>
        <w:tc>
          <w:tcPr>
            <w:tcW w:w="1580" w:type="pct"/>
            <w:shd w:val="clear" w:color="000000" w:fill="D9D9D9"/>
            <w:vAlign w:val="center"/>
            <w:hideMark/>
          </w:tcPr>
          <w:p w14:paraId="33BE00BB" w14:textId="77777777" w:rsidR="00EE2AD3" w:rsidRPr="00E87532" w:rsidRDefault="00EE2AD3" w:rsidP="00EE2AD3">
            <w:pPr>
              <w:keepNext/>
              <w:keepLines/>
              <w:jc w:val="center"/>
              <w:rPr>
                <w:rFonts w:asciiTheme="minorHAnsi" w:eastAsia="MS Mincho" w:hAnsiTheme="minorHAnsi" w:cstheme="minorHAnsi"/>
                <w:b/>
                <w:smallCaps/>
                <w:color w:val="000000"/>
                <w:sz w:val="22"/>
              </w:rPr>
            </w:pPr>
          </w:p>
        </w:tc>
      </w:tr>
      <w:tr w:rsidR="00EE2AD3" w:rsidRPr="00E87532" w14:paraId="6AACBE6E" w14:textId="77777777" w:rsidTr="00EE2AD3">
        <w:trPr>
          <w:trHeight w:val="447"/>
        </w:trPr>
        <w:tc>
          <w:tcPr>
            <w:tcW w:w="3420" w:type="pct"/>
            <w:shd w:val="clear" w:color="auto" w:fill="auto"/>
            <w:vAlign w:val="center"/>
            <w:hideMark/>
          </w:tcPr>
          <w:p w14:paraId="1DEBE6E2" w14:textId="77777777" w:rsidR="00EE2AD3" w:rsidRPr="00EE2AD3" w:rsidRDefault="00EE2AD3" w:rsidP="00EE2AD3">
            <w:pPr>
              <w:jc w:val="center"/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</w:pPr>
          </w:p>
          <w:p w14:paraId="6EBBF293" w14:textId="26E8A18D" w:rsidR="00EE2AD3" w:rsidRPr="00EE2AD3" w:rsidRDefault="00EE2AD3" w:rsidP="00EE2AD3">
            <w:pPr>
              <w:jc w:val="both"/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</w:pPr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 xml:space="preserve">Proposta di tasso di interesse attivo sulle giacenze di cassa dei conti correnti di Unioncamere (spread in aumento/diminuzione rispetto a Euribor a tre mesi base 360, il riferimento è la media del mese precedente l’inizio del trimestre vigente tempo per tempo, rilevata dalla stampa economica specializzata ed arrotondata al millesimo superiore; lo spread in diminuzione non potrà comunque essere superiore a 2 punto percentuale) </w:t>
            </w:r>
          </w:p>
        </w:tc>
        <w:tc>
          <w:tcPr>
            <w:tcW w:w="1580" w:type="pct"/>
            <w:shd w:val="clear" w:color="auto" w:fill="auto"/>
            <w:vAlign w:val="center"/>
            <w:hideMark/>
          </w:tcPr>
          <w:p w14:paraId="3B55EE89" w14:textId="384CF31D" w:rsidR="00EE2AD3" w:rsidRPr="00D9458F" w:rsidRDefault="00D9458F" w:rsidP="00EE2AD3">
            <w:pPr>
              <w:jc w:val="center"/>
              <w:rPr>
                <w:rFonts w:asciiTheme="minorHAnsi" w:eastAsia="MS Mincho" w:hAnsiTheme="minorHAnsi" w:cstheme="minorHAnsi"/>
                <w:sz w:val="22"/>
              </w:rPr>
            </w:pPr>
            <w:r w:rsidRPr="00D9458F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>___%</w:t>
            </w:r>
          </w:p>
        </w:tc>
      </w:tr>
      <w:tr w:rsidR="00EE2AD3" w:rsidRPr="00E87532" w14:paraId="256A0D85" w14:textId="77777777" w:rsidTr="00EE2AD3">
        <w:trPr>
          <w:trHeight w:val="408"/>
        </w:trPr>
        <w:tc>
          <w:tcPr>
            <w:tcW w:w="3420" w:type="pct"/>
            <w:vMerge w:val="restart"/>
            <w:shd w:val="clear" w:color="auto" w:fill="auto"/>
            <w:vAlign w:val="center"/>
            <w:hideMark/>
          </w:tcPr>
          <w:p w14:paraId="001278CD" w14:textId="6B185891" w:rsidR="00EE2AD3" w:rsidRPr="00EE2AD3" w:rsidRDefault="00EE2AD3" w:rsidP="00EE2AD3">
            <w:pPr>
              <w:jc w:val="both"/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</w:pPr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>Proposta di tasso di interesse passivo su eventuali anticipazioni ordinarie di cassa (spread in aumento/diminuzione rispetto a Euribor a tre mesi base 360, il riferimento è la media del mese precedente l’inizio del trimestre vigente tempo per tempo, rilevata dalla stampa economica specializzata ed arrotondata al millesimo superiore, senza applicazione di commissioni sul massimo scoperto)</w:t>
            </w:r>
          </w:p>
        </w:tc>
        <w:tc>
          <w:tcPr>
            <w:tcW w:w="1580" w:type="pct"/>
            <w:vMerge w:val="restart"/>
            <w:shd w:val="clear" w:color="auto" w:fill="auto"/>
            <w:vAlign w:val="center"/>
            <w:hideMark/>
          </w:tcPr>
          <w:p w14:paraId="5FB10718" w14:textId="65810972" w:rsidR="00EE2AD3" w:rsidRPr="00EE2AD3" w:rsidRDefault="00D9458F" w:rsidP="00D9458F">
            <w:pPr>
              <w:jc w:val="center"/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</w:pPr>
            <w:r w:rsidRPr="00D9458F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>___%</w:t>
            </w:r>
          </w:p>
        </w:tc>
      </w:tr>
      <w:tr w:rsidR="00EE2AD3" w:rsidRPr="00E87532" w14:paraId="34C1EAAF" w14:textId="77777777" w:rsidTr="00EE2AD3">
        <w:trPr>
          <w:trHeight w:val="408"/>
        </w:trPr>
        <w:tc>
          <w:tcPr>
            <w:tcW w:w="3420" w:type="pct"/>
            <w:vMerge/>
            <w:vAlign w:val="center"/>
            <w:hideMark/>
          </w:tcPr>
          <w:p w14:paraId="70957AB5" w14:textId="77777777" w:rsidR="00EE2AD3" w:rsidRPr="00EE2AD3" w:rsidRDefault="00EE2AD3" w:rsidP="00EE2AD3">
            <w:pPr>
              <w:jc w:val="center"/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80" w:type="pct"/>
            <w:vMerge/>
            <w:hideMark/>
          </w:tcPr>
          <w:p w14:paraId="31917854" w14:textId="77777777" w:rsidR="00EE2AD3" w:rsidRPr="00EE2AD3" w:rsidRDefault="00EE2AD3" w:rsidP="00EE2AD3">
            <w:pPr>
              <w:jc w:val="center"/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</w:pPr>
          </w:p>
        </w:tc>
      </w:tr>
      <w:tr w:rsidR="00EE2AD3" w:rsidRPr="00E87532" w14:paraId="01736D16" w14:textId="77777777" w:rsidTr="00EE2AD3">
        <w:trPr>
          <w:trHeight w:val="330"/>
        </w:trPr>
        <w:tc>
          <w:tcPr>
            <w:tcW w:w="3420" w:type="pct"/>
            <w:vAlign w:val="center"/>
          </w:tcPr>
          <w:p w14:paraId="0E550FF2" w14:textId="51F97C0A" w:rsidR="00EE2AD3" w:rsidRPr="00EE2AD3" w:rsidRDefault="00EE2AD3" w:rsidP="00EE2AD3">
            <w:pPr>
              <w:jc w:val="both"/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</w:pPr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>Importo commissioni bonifici paesi UE</w:t>
            </w:r>
          </w:p>
        </w:tc>
        <w:tc>
          <w:tcPr>
            <w:tcW w:w="1580" w:type="pct"/>
            <w:vAlign w:val="center"/>
          </w:tcPr>
          <w:p w14:paraId="70517E9E" w14:textId="3AEC0AE8" w:rsidR="00EE2AD3" w:rsidRPr="00EE2AD3" w:rsidRDefault="00D9458F" w:rsidP="00EE2AD3">
            <w:pPr>
              <w:jc w:val="center"/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>€ _____</w:t>
            </w:r>
          </w:p>
        </w:tc>
      </w:tr>
      <w:tr w:rsidR="00EE2AD3" w:rsidRPr="00E87532" w14:paraId="70BD976E" w14:textId="77777777" w:rsidTr="00EE2AD3">
        <w:trPr>
          <w:trHeight w:val="330"/>
        </w:trPr>
        <w:tc>
          <w:tcPr>
            <w:tcW w:w="3420" w:type="pct"/>
            <w:vAlign w:val="center"/>
          </w:tcPr>
          <w:p w14:paraId="442C97DE" w14:textId="3474250D" w:rsidR="00EE2AD3" w:rsidRPr="00EE2AD3" w:rsidRDefault="00EE2AD3" w:rsidP="00EE2AD3">
            <w:pPr>
              <w:jc w:val="both"/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</w:pPr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>Importo commissioni bonifici paesi extra UE</w:t>
            </w:r>
          </w:p>
        </w:tc>
        <w:tc>
          <w:tcPr>
            <w:tcW w:w="1580" w:type="pct"/>
            <w:vAlign w:val="center"/>
          </w:tcPr>
          <w:p w14:paraId="7DCB064C" w14:textId="219795B6" w:rsidR="00EE2AD3" w:rsidRPr="00EE2AD3" w:rsidRDefault="00D9458F" w:rsidP="00EE2AD3">
            <w:pPr>
              <w:jc w:val="center"/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>€ _____</w:t>
            </w:r>
          </w:p>
        </w:tc>
      </w:tr>
      <w:tr w:rsidR="00EE2AD3" w:rsidRPr="00E87532" w14:paraId="6626C785" w14:textId="77777777" w:rsidTr="00EE2AD3">
        <w:trPr>
          <w:trHeight w:val="330"/>
        </w:trPr>
        <w:tc>
          <w:tcPr>
            <w:tcW w:w="3420" w:type="pct"/>
            <w:vAlign w:val="center"/>
          </w:tcPr>
          <w:p w14:paraId="346740B0" w14:textId="5E814793" w:rsidR="00EE2AD3" w:rsidRPr="00EE2AD3" w:rsidRDefault="00EE2AD3" w:rsidP="00EE2AD3">
            <w:pPr>
              <w:jc w:val="both"/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</w:pPr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 xml:space="preserve">Tempi di accredito della disponibilità sul conto corrente del beneficiario del mandato di pagamento (da esprimere in giorni a decorrere dal giorno di invio del flusso telematico di pagamento) </w:t>
            </w:r>
          </w:p>
        </w:tc>
        <w:tc>
          <w:tcPr>
            <w:tcW w:w="1580" w:type="pct"/>
            <w:vAlign w:val="center"/>
          </w:tcPr>
          <w:p w14:paraId="78295ECD" w14:textId="7CC7E37C" w:rsidR="00EE2AD3" w:rsidRPr="00EE2AD3" w:rsidRDefault="00EE2AD3" w:rsidP="00EE2AD3">
            <w:pPr>
              <w:jc w:val="center"/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</w:pPr>
          </w:p>
        </w:tc>
      </w:tr>
      <w:tr w:rsidR="00EE2AD3" w:rsidRPr="00E87532" w14:paraId="38EDC242" w14:textId="77777777" w:rsidTr="00EE2AD3">
        <w:trPr>
          <w:trHeight w:val="330"/>
        </w:trPr>
        <w:tc>
          <w:tcPr>
            <w:tcW w:w="3420" w:type="pct"/>
            <w:vAlign w:val="center"/>
          </w:tcPr>
          <w:p w14:paraId="78C12CA1" w14:textId="55DBBA1D" w:rsidR="00EE2AD3" w:rsidRPr="00E87532" w:rsidRDefault="00EE2AD3" w:rsidP="00EE2AD3">
            <w:pPr>
              <w:jc w:val="both"/>
              <w:rPr>
                <w:rFonts w:asciiTheme="minorHAnsi" w:eastAsia="MS Mincho" w:hAnsiTheme="minorHAnsi" w:cstheme="minorHAnsi"/>
                <w:bCs/>
                <w:sz w:val="22"/>
              </w:rPr>
            </w:pPr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>Impegno a rilasciare n. 2 carte di credito a titolo gratuito</w:t>
            </w:r>
          </w:p>
        </w:tc>
        <w:tc>
          <w:tcPr>
            <w:tcW w:w="1580" w:type="pct"/>
            <w:vAlign w:val="center"/>
          </w:tcPr>
          <w:p w14:paraId="25DA0B3C" w14:textId="4E81D0A8" w:rsidR="00EE2AD3" w:rsidRPr="00E87532" w:rsidRDefault="00EE2AD3" w:rsidP="00EE2AD3">
            <w:pPr>
              <w:rPr>
                <w:rFonts w:asciiTheme="minorHAnsi" w:eastAsia="MS Mincho" w:hAnsiTheme="minorHAnsi" w:cstheme="minorHAnsi"/>
                <w:b/>
                <w:bCs/>
                <w:sz w:val="22"/>
              </w:rPr>
            </w:pPr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sym w:font="Wingdings 2" w:char="F0A3"/>
            </w:r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 xml:space="preserve"> sì</w:t>
            </w:r>
            <w:r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 xml:space="preserve">           </w:t>
            </w:r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sym w:font="Wingdings 2" w:char="F0A3"/>
            </w:r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>no</w:t>
            </w:r>
          </w:p>
        </w:tc>
      </w:tr>
      <w:tr w:rsidR="00EE2AD3" w:rsidRPr="00E87532" w14:paraId="327CF5A0" w14:textId="77777777" w:rsidTr="00EE2AD3">
        <w:trPr>
          <w:trHeight w:val="330"/>
        </w:trPr>
        <w:tc>
          <w:tcPr>
            <w:tcW w:w="3420" w:type="pct"/>
            <w:vAlign w:val="center"/>
          </w:tcPr>
          <w:p w14:paraId="331C23D8" w14:textId="38CB8C97" w:rsidR="00EE2AD3" w:rsidRPr="00EE2AD3" w:rsidRDefault="00EE2AD3" w:rsidP="00EE2AD3">
            <w:pPr>
              <w:jc w:val="both"/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</w:pPr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>Amministrazione titoli e valori (impegno ad assumere in custodia gratuita qualsiasi valore mobiliare e qualsiasi titolo di credito consegnato dall’Ente)</w:t>
            </w:r>
          </w:p>
        </w:tc>
        <w:tc>
          <w:tcPr>
            <w:tcW w:w="1580" w:type="pct"/>
            <w:vAlign w:val="center"/>
          </w:tcPr>
          <w:p w14:paraId="5997E019" w14:textId="50BE7A19" w:rsidR="00EE2AD3" w:rsidRPr="00E87532" w:rsidRDefault="00EE2AD3" w:rsidP="00EE2AD3">
            <w:pPr>
              <w:rPr>
                <w:rFonts w:asciiTheme="minorHAnsi" w:eastAsia="MS Mincho" w:hAnsiTheme="minorHAnsi" w:cstheme="minorHAnsi"/>
                <w:b/>
                <w:bCs/>
                <w:sz w:val="22"/>
              </w:rPr>
            </w:pPr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sym w:font="Wingdings 2" w:char="F0A3"/>
            </w:r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 xml:space="preserve"> sì</w:t>
            </w:r>
            <w:r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 xml:space="preserve">           </w:t>
            </w:r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sym w:font="Wingdings 2" w:char="F0A3"/>
            </w:r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>no</w:t>
            </w:r>
          </w:p>
        </w:tc>
      </w:tr>
      <w:tr w:rsidR="00EE2AD3" w:rsidRPr="00E87532" w14:paraId="25EE6F14" w14:textId="77777777" w:rsidTr="00EE2AD3">
        <w:trPr>
          <w:trHeight w:val="330"/>
        </w:trPr>
        <w:tc>
          <w:tcPr>
            <w:tcW w:w="3420" w:type="pct"/>
            <w:vAlign w:val="center"/>
          </w:tcPr>
          <w:p w14:paraId="70F08BAA" w14:textId="71E566AA" w:rsidR="00EE2AD3" w:rsidRPr="00EE2AD3" w:rsidRDefault="00EE2AD3" w:rsidP="00EE2AD3">
            <w:pPr>
              <w:jc w:val="both"/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</w:pPr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>Messa a disposizione di un contributo annuo, a fondo perduto, a favore dell’Ente per attività istituzionali</w:t>
            </w:r>
          </w:p>
        </w:tc>
        <w:tc>
          <w:tcPr>
            <w:tcW w:w="1580" w:type="pct"/>
            <w:vAlign w:val="center"/>
          </w:tcPr>
          <w:p w14:paraId="07721B66" w14:textId="77777777" w:rsidR="00EE2AD3" w:rsidRDefault="00EE2AD3" w:rsidP="00EE2AD3">
            <w:pPr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</w:pPr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sym w:font="Wingdings 2" w:char="F0A3"/>
            </w:r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 xml:space="preserve"> sì</w:t>
            </w:r>
            <w:r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 xml:space="preserve">           </w:t>
            </w:r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sym w:font="Wingdings 2" w:char="F0A3"/>
            </w:r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>no</w:t>
            </w:r>
          </w:p>
          <w:p w14:paraId="572AF463" w14:textId="4FB8FC9B" w:rsidR="00EE2AD3" w:rsidRPr="00E87532" w:rsidRDefault="00D9458F" w:rsidP="00EE2AD3">
            <w:pPr>
              <w:rPr>
                <w:rFonts w:asciiTheme="minorHAnsi" w:eastAsia="MS Mincho" w:hAnsiTheme="minorHAnsi" w:cstheme="minorHAnsi"/>
                <w:b/>
                <w:bCs/>
                <w:sz w:val="22"/>
              </w:rPr>
            </w:pPr>
            <w:r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 xml:space="preserve">€  </w:t>
            </w:r>
            <w:r w:rsidR="00EE2AD3"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>_____</w:t>
            </w:r>
          </w:p>
        </w:tc>
      </w:tr>
      <w:tr w:rsidR="00EE2AD3" w:rsidRPr="00E87532" w14:paraId="4E0C8A6D" w14:textId="77777777" w:rsidTr="00EE2AD3">
        <w:trPr>
          <w:trHeight w:val="330"/>
        </w:trPr>
        <w:tc>
          <w:tcPr>
            <w:tcW w:w="3420" w:type="pct"/>
            <w:vAlign w:val="center"/>
          </w:tcPr>
          <w:p w14:paraId="4DB0AEBB" w14:textId="7E34A397" w:rsidR="00EE2AD3" w:rsidRPr="00EE2AD3" w:rsidRDefault="00EE2AD3" w:rsidP="00EE2AD3">
            <w:pPr>
              <w:jc w:val="both"/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</w:pPr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 xml:space="preserve">Total capital Ratio avente un valore (riferito all’ultimo bilancio approvato) non inferiore ai requisiti patrimoniali complessivi (Overall Capital </w:t>
            </w:r>
            <w:proofErr w:type="spellStart"/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>Requirement</w:t>
            </w:r>
            <w:proofErr w:type="spellEnd"/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 xml:space="preserve"> OCR) richiesti a seguito degli esiti del Supervisory Review and </w:t>
            </w:r>
            <w:proofErr w:type="spellStart"/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>Evolution</w:t>
            </w:r>
            <w:proofErr w:type="spellEnd"/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>Process</w:t>
            </w:r>
            <w:proofErr w:type="spellEnd"/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 xml:space="preserve"> (SREP) dalla BCE inclusivo della Pillar 2 </w:t>
            </w:r>
            <w:proofErr w:type="spellStart"/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>Guidance</w:t>
            </w:r>
            <w:proofErr w:type="spellEnd"/>
          </w:p>
        </w:tc>
        <w:tc>
          <w:tcPr>
            <w:tcW w:w="1580" w:type="pct"/>
            <w:vAlign w:val="center"/>
          </w:tcPr>
          <w:p w14:paraId="0E2C2177" w14:textId="77777777" w:rsidR="00EE2AD3" w:rsidRDefault="00EE2AD3" w:rsidP="00EE2AD3">
            <w:pPr>
              <w:jc w:val="center"/>
              <w:rPr>
                <w:rFonts w:asciiTheme="minorHAnsi" w:eastAsia="MS Mincho" w:hAnsiTheme="minorHAnsi" w:cstheme="minorHAnsi"/>
                <w:b/>
                <w:bCs/>
                <w:sz w:val="22"/>
              </w:rPr>
            </w:pPr>
          </w:p>
        </w:tc>
      </w:tr>
      <w:tr w:rsidR="00EE2AD3" w:rsidRPr="00E87532" w14:paraId="1D15224D" w14:textId="77777777" w:rsidTr="00EE2AD3">
        <w:trPr>
          <w:trHeight w:val="330"/>
        </w:trPr>
        <w:tc>
          <w:tcPr>
            <w:tcW w:w="3420" w:type="pct"/>
            <w:vAlign w:val="center"/>
          </w:tcPr>
          <w:p w14:paraId="7A852097" w14:textId="66279ED0" w:rsidR="00EE2AD3" w:rsidRPr="00EE2AD3" w:rsidRDefault="00EE2AD3" w:rsidP="00EE2AD3">
            <w:pPr>
              <w:jc w:val="both"/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</w:pPr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>Possesso della certificazione di qualità per l’erogazione dei servizi di Tesoreria e Cassa conforme alle norme europee della serie UNI CEI ISO 9000;</w:t>
            </w:r>
          </w:p>
        </w:tc>
        <w:tc>
          <w:tcPr>
            <w:tcW w:w="1580" w:type="pct"/>
            <w:vAlign w:val="center"/>
          </w:tcPr>
          <w:p w14:paraId="604047F3" w14:textId="7DACB84B" w:rsidR="00EE2AD3" w:rsidRDefault="00EE2AD3" w:rsidP="00EE2AD3">
            <w:pPr>
              <w:rPr>
                <w:rFonts w:asciiTheme="minorHAnsi" w:eastAsia="MS Mincho" w:hAnsiTheme="minorHAnsi" w:cstheme="minorHAnsi"/>
                <w:b/>
                <w:bCs/>
                <w:sz w:val="22"/>
              </w:rPr>
            </w:pPr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sym w:font="Wingdings 2" w:char="F0A3"/>
            </w:r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 xml:space="preserve"> sì</w:t>
            </w:r>
            <w:r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 xml:space="preserve">           </w:t>
            </w:r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sym w:font="Wingdings 2" w:char="F0A3"/>
            </w:r>
            <w:r w:rsidRPr="00EE2AD3"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eastAsia="MS Mincho" w:hAnsiTheme="minorHAnsi" w:cstheme="minorHAnsi"/>
                <w:bCs/>
                <w:sz w:val="16"/>
                <w:szCs w:val="16"/>
              </w:rPr>
              <w:t>no</w:t>
            </w:r>
          </w:p>
        </w:tc>
      </w:tr>
    </w:tbl>
    <w:p w14:paraId="2C02C69D" w14:textId="77777777" w:rsidR="00EE2AD3" w:rsidRDefault="00EE2AD3" w:rsidP="00EE2AD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24895D1" w14:textId="77777777" w:rsidR="00EE2AD3" w:rsidRDefault="00EE2AD3" w:rsidP="00EE2AD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DC90771" w14:textId="77777777" w:rsidR="00EE2AD3" w:rsidRDefault="00EE2AD3" w:rsidP="00910799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2039162"/>
    </w:p>
    <w:p w14:paraId="2AE25343" w14:textId="77777777" w:rsidR="00EE2AD3" w:rsidRDefault="00EE2AD3" w:rsidP="00910799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C0DAB0" w14:textId="77777777" w:rsidR="00EE2AD3" w:rsidRDefault="00EE2AD3" w:rsidP="00910799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BF8B2F" w14:textId="77777777" w:rsidR="00EE2AD3" w:rsidRDefault="00EE2AD3" w:rsidP="00910799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8C5F6E" w14:textId="77777777" w:rsidR="00EE2AD3" w:rsidRDefault="00EE2AD3" w:rsidP="00910799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169855" w14:textId="77777777" w:rsidR="00EE2AD3" w:rsidRDefault="00EE2AD3" w:rsidP="00910799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AA5AA6" w14:textId="77777777" w:rsidR="00EE2AD3" w:rsidRDefault="00EE2AD3" w:rsidP="00910799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62B4FD" w14:textId="77777777" w:rsidR="00EE2AD3" w:rsidRDefault="00EE2AD3" w:rsidP="00910799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1A3297" w14:textId="77777777" w:rsidR="00EE2AD3" w:rsidRDefault="00EE2AD3" w:rsidP="00910799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7F1182" w14:textId="77777777" w:rsidR="00EE2AD3" w:rsidRDefault="00EE2AD3" w:rsidP="00910799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813A90" w14:textId="77777777" w:rsidR="00EE2AD3" w:rsidRDefault="00EE2AD3" w:rsidP="00910799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9879AD" w14:textId="77777777" w:rsidR="00EE2AD3" w:rsidRDefault="00EE2AD3" w:rsidP="00910799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2C8D70" w14:textId="77777777" w:rsidR="00EE2AD3" w:rsidRDefault="00EE2AD3" w:rsidP="00910799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A02BC0" w14:textId="77777777" w:rsidR="00EE2AD3" w:rsidRDefault="00EE2AD3" w:rsidP="00910799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232419" w14:textId="77777777" w:rsidR="00EE2AD3" w:rsidRDefault="00EE2AD3" w:rsidP="00910799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49EC97" w14:textId="77777777" w:rsidR="00EE2AD3" w:rsidRDefault="00EE2AD3" w:rsidP="00910799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6B1604" w14:textId="77777777" w:rsidR="00EE2AD3" w:rsidRDefault="00EE2AD3" w:rsidP="00910799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C9A2A4" w14:textId="77777777" w:rsidR="00EE2AD3" w:rsidRDefault="00EE2AD3" w:rsidP="00910799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1ABF85" w14:textId="77777777" w:rsidR="00EE2AD3" w:rsidRDefault="00EE2AD3" w:rsidP="00910799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B51CAE" w14:textId="0C8477B5" w:rsidR="00B67366" w:rsidRPr="0063462E" w:rsidRDefault="00D9458F" w:rsidP="00D9458F">
      <w:pPr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Data, ____</w:t>
      </w:r>
      <w:bookmarkEnd w:id="0"/>
    </w:p>
    <w:sectPr w:rsidR="00B67366" w:rsidRPr="0063462E" w:rsidSect="003150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4BFB3" w14:textId="77777777" w:rsidR="00C73A1D" w:rsidRDefault="00C73A1D" w:rsidP="00B67366">
      <w:r>
        <w:separator/>
      </w:r>
    </w:p>
  </w:endnote>
  <w:endnote w:type="continuationSeparator" w:id="0">
    <w:p w14:paraId="51A54E4A" w14:textId="77777777" w:rsidR="00C73A1D" w:rsidRDefault="00C73A1D" w:rsidP="00B6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C8022" w14:textId="77777777" w:rsidR="00C73A1D" w:rsidRDefault="00C73A1D" w:rsidP="00B67366">
      <w:r>
        <w:separator/>
      </w:r>
    </w:p>
  </w:footnote>
  <w:footnote w:type="continuationSeparator" w:id="0">
    <w:p w14:paraId="7AE3BCE9" w14:textId="77777777" w:rsidR="00C73A1D" w:rsidRDefault="00C73A1D" w:rsidP="00B6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4AB51" w14:textId="06D2B547" w:rsidR="00A414A5" w:rsidRDefault="00A414A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C810EC0" wp14:editId="5E1FD12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76475" cy="4857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70B06"/>
    <w:multiLevelType w:val="hybridMultilevel"/>
    <w:tmpl w:val="0F4ADB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54814"/>
    <w:multiLevelType w:val="hybridMultilevel"/>
    <w:tmpl w:val="C060D5A2"/>
    <w:lvl w:ilvl="0" w:tplc="44DE71A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2C7737C"/>
    <w:multiLevelType w:val="hybridMultilevel"/>
    <w:tmpl w:val="7D802EC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85CA6"/>
    <w:multiLevelType w:val="hybridMultilevel"/>
    <w:tmpl w:val="76CAA1D4"/>
    <w:lvl w:ilvl="0" w:tplc="AA9486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  <w:lang w:val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707B8"/>
    <w:multiLevelType w:val="hybridMultilevel"/>
    <w:tmpl w:val="690AF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1114A"/>
    <w:multiLevelType w:val="hybridMultilevel"/>
    <w:tmpl w:val="BC741D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B10E9"/>
    <w:multiLevelType w:val="multilevel"/>
    <w:tmpl w:val="8AB6CD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0C2AC2"/>
    <w:multiLevelType w:val="hybridMultilevel"/>
    <w:tmpl w:val="F7980CB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43B58"/>
    <w:multiLevelType w:val="hybridMultilevel"/>
    <w:tmpl w:val="0D40C7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9853801">
    <w:abstractNumId w:val="2"/>
  </w:num>
  <w:num w:numId="2" w16cid:durableId="1097168697">
    <w:abstractNumId w:val="8"/>
  </w:num>
  <w:num w:numId="3" w16cid:durableId="1166362560">
    <w:abstractNumId w:val="4"/>
  </w:num>
  <w:num w:numId="4" w16cid:durableId="64955248">
    <w:abstractNumId w:val="5"/>
  </w:num>
  <w:num w:numId="5" w16cid:durableId="1637878193">
    <w:abstractNumId w:val="3"/>
  </w:num>
  <w:num w:numId="6" w16cid:durableId="1771049629">
    <w:abstractNumId w:val="1"/>
  </w:num>
  <w:num w:numId="7" w16cid:durableId="865827119">
    <w:abstractNumId w:val="0"/>
  </w:num>
  <w:num w:numId="8" w16cid:durableId="1046609989">
    <w:abstractNumId w:val="7"/>
  </w:num>
  <w:num w:numId="9" w16cid:durableId="868681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79"/>
    <w:rsid w:val="000046A5"/>
    <w:rsid w:val="000417A1"/>
    <w:rsid w:val="000B5719"/>
    <w:rsid w:val="00103725"/>
    <w:rsid w:val="001A66E9"/>
    <w:rsid w:val="001B3A9E"/>
    <w:rsid w:val="00292515"/>
    <w:rsid w:val="002C002A"/>
    <w:rsid w:val="0030170D"/>
    <w:rsid w:val="0031505E"/>
    <w:rsid w:val="00316B39"/>
    <w:rsid w:val="003D71E8"/>
    <w:rsid w:val="004D653C"/>
    <w:rsid w:val="00501B2A"/>
    <w:rsid w:val="00554EB8"/>
    <w:rsid w:val="005571F2"/>
    <w:rsid w:val="0063462E"/>
    <w:rsid w:val="00723276"/>
    <w:rsid w:val="007A49B1"/>
    <w:rsid w:val="008662D2"/>
    <w:rsid w:val="00872D58"/>
    <w:rsid w:val="008A7157"/>
    <w:rsid w:val="008F17F2"/>
    <w:rsid w:val="00905CCB"/>
    <w:rsid w:val="00910799"/>
    <w:rsid w:val="00946D33"/>
    <w:rsid w:val="00A414A5"/>
    <w:rsid w:val="00A44FBE"/>
    <w:rsid w:val="00A521DE"/>
    <w:rsid w:val="00A63AC2"/>
    <w:rsid w:val="00A944D0"/>
    <w:rsid w:val="00A946B0"/>
    <w:rsid w:val="00AA12E0"/>
    <w:rsid w:val="00AB11F6"/>
    <w:rsid w:val="00AD3C35"/>
    <w:rsid w:val="00AE5CEF"/>
    <w:rsid w:val="00B67366"/>
    <w:rsid w:val="00B806F2"/>
    <w:rsid w:val="00BD20F0"/>
    <w:rsid w:val="00C334E7"/>
    <w:rsid w:val="00C56CBB"/>
    <w:rsid w:val="00C73A1D"/>
    <w:rsid w:val="00CE6E48"/>
    <w:rsid w:val="00D67C6D"/>
    <w:rsid w:val="00D9458F"/>
    <w:rsid w:val="00DC0FB0"/>
    <w:rsid w:val="00DD24E3"/>
    <w:rsid w:val="00DE47C6"/>
    <w:rsid w:val="00E048FE"/>
    <w:rsid w:val="00E05579"/>
    <w:rsid w:val="00E11C0E"/>
    <w:rsid w:val="00E12346"/>
    <w:rsid w:val="00E24C56"/>
    <w:rsid w:val="00E82C96"/>
    <w:rsid w:val="00E90783"/>
    <w:rsid w:val="00EA278B"/>
    <w:rsid w:val="00EE2AD3"/>
    <w:rsid w:val="00F02B33"/>
    <w:rsid w:val="00F254F1"/>
    <w:rsid w:val="00F4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AFC5"/>
  <w15:docId w15:val="{7FC734BF-D24A-4092-943F-53C909C0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2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B6736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6736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B67366"/>
    <w:rPr>
      <w:vertAlign w:val="superscript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34"/>
    <w:qFormat/>
    <w:rsid w:val="00B6736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F17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F17F2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F17F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17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17F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14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14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414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4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A94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501B2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ParagrafoelencoCarattere">
    <w:name w:val="Paragrafo elenco Carattere"/>
    <w:aliases w:val="Paragrafo elenco 2 Carattere,List-1 Carattere"/>
    <w:link w:val="Paragrafoelenco"/>
    <w:uiPriority w:val="34"/>
    <w:locked/>
    <w:rsid w:val="00F254F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toscano</dc:creator>
  <cp:lastModifiedBy>Maria Teresa Capozza</cp:lastModifiedBy>
  <cp:revision>2</cp:revision>
  <cp:lastPrinted>2019-10-15T12:30:00Z</cp:lastPrinted>
  <dcterms:created xsi:type="dcterms:W3CDTF">2024-11-11T16:14:00Z</dcterms:created>
  <dcterms:modified xsi:type="dcterms:W3CDTF">2024-11-11T16:14:00Z</dcterms:modified>
</cp:coreProperties>
</file>