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9BC07" w14:textId="77777777" w:rsidR="00785C8D" w:rsidRDefault="00B46DB7" w:rsidP="00AC75EB">
      <w:pPr>
        <w:rPr>
          <w:rFonts w:ascii="Calibri" w:hAnsi="Calibri" w:cs="Calibri"/>
          <w:b/>
          <w:noProof/>
          <w:color w:val="071D49"/>
          <w:spacing w:val="-20"/>
          <w:kern w:val="14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0EA537E" wp14:editId="0673E392">
            <wp:simplePos x="0" y="0"/>
            <wp:positionH relativeFrom="column">
              <wp:posOffset>4098925</wp:posOffset>
            </wp:positionH>
            <wp:positionV relativeFrom="paragraph">
              <wp:posOffset>0</wp:posOffset>
            </wp:positionV>
            <wp:extent cx="1463040" cy="308610"/>
            <wp:effectExtent l="0" t="0" r="0" b="0"/>
            <wp:wrapSquare wrapText="bothSides"/>
            <wp:docPr id="2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B70E397" wp14:editId="686AD946">
            <wp:simplePos x="0" y="0"/>
            <wp:positionH relativeFrom="column">
              <wp:posOffset>1864360</wp:posOffset>
            </wp:positionH>
            <wp:positionV relativeFrom="paragraph">
              <wp:posOffset>3175</wp:posOffset>
            </wp:positionV>
            <wp:extent cx="2235835" cy="306070"/>
            <wp:effectExtent l="0" t="0" r="0" b="0"/>
            <wp:wrapNone/>
            <wp:docPr id="3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color w:val="071D49"/>
          <w:spacing w:val="-20"/>
          <w:kern w:val="144"/>
          <w:szCs w:val="24"/>
        </w:rPr>
        <w:drawing>
          <wp:inline distT="0" distB="0" distL="0" distR="0" wp14:anchorId="5EC9E418" wp14:editId="14890AAA">
            <wp:extent cx="1748155" cy="342265"/>
            <wp:effectExtent l="0" t="0" r="0" b="0"/>
            <wp:docPr id="1" name="Immagin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4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F2A49" w14:textId="77777777" w:rsidR="00785C8D" w:rsidRDefault="00785C8D" w:rsidP="00AC75EB">
      <w:pPr>
        <w:rPr>
          <w:rFonts w:ascii="Calibri" w:hAnsi="Calibri" w:cs="Calibri"/>
          <w:b/>
          <w:noProof/>
          <w:color w:val="071D49"/>
          <w:spacing w:val="-20"/>
          <w:kern w:val="144"/>
          <w:szCs w:val="24"/>
        </w:rPr>
      </w:pPr>
    </w:p>
    <w:p w14:paraId="06C6393F" w14:textId="77777777" w:rsidR="0094186A" w:rsidRDefault="0094186A" w:rsidP="00AC75EB">
      <w:pPr>
        <w:rPr>
          <w:rFonts w:ascii="Calibri" w:hAnsi="Calibri" w:cs="Calibri"/>
          <w:noProof/>
          <w:color w:val="071D49"/>
          <w:spacing w:val="-20"/>
          <w:kern w:val="144"/>
          <w:szCs w:val="24"/>
        </w:rPr>
      </w:pPr>
    </w:p>
    <w:p w14:paraId="7D8EC9A0" w14:textId="77777777" w:rsidR="006050A4" w:rsidRDefault="00785C8D" w:rsidP="00AC75EB">
      <w:pPr>
        <w:rPr>
          <w:rFonts w:ascii="Calibri" w:hAnsi="Calibri" w:cs="Calibri"/>
          <w:color w:val="071D49"/>
          <w:szCs w:val="24"/>
        </w:rPr>
      </w:pPr>
      <w:r>
        <w:rPr>
          <w:rFonts w:ascii="Calibri" w:hAnsi="Calibri" w:cs="Calibri"/>
          <w:noProof/>
          <w:color w:val="071D49"/>
          <w:spacing w:val="-20"/>
          <w:kern w:val="144"/>
          <w:szCs w:val="24"/>
        </w:rPr>
        <w:t>Comunicato stampa</w:t>
      </w:r>
    </w:p>
    <w:p w14:paraId="69D9F19D" w14:textId="77777777" w:rsidR="000E669F" w:rsidRDefault="000E669F" w:rsidP="00AC75EB">
      <w:pPr>
        <w:rPr>
          <w:rFonts w:ascii="Calibri" w:hAnsi="Calibri" w:cs="Calibri"/>
          <w:b/>
          <w:szCs w:val="24"/>
        </w:rPr>
      </w:pPr>
    </w:p>
    <w:p w14:paraId="691702DA" w14:textId="77777777" w:rsidR="00277964" w:rsidRDefault="00277964" w:rsidP="00AC75EB">
      <w:pPr>
        <w:rPr>
          <w:rFonts w:ascii="Calibri" w:hAnsi="Calibri" w:cs="Calibri"/>
          <w:b/>
          <w:szCs w:val="24"/>
        </w:rPr>
      </w:pPr>
    </w:p>
    <w:p w14:paraId="32D557D6" w14:textId="77777777" w:rsidR="008B5DFB" w:rsidRDefault="008B5DFB" w:rsidP="00AC75EB">
      <w:pPr>
        <w:pStyle w:val="Titolo2"/>
        <w:jc w:val="center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</w:rPr>
        <w:t xml:space="preserve">Conciliazione vita-lavoro: investire sul benessere dei lavoratori aumenta fatturato e occupazione </w:t>
      </w:r>
    </w:p>
    <w:p w14:paraId="3D978323" w14:textId="77777777" w:rsidR="008B5DFB" w:rsidRDefault="008B5DFB" w:rsidP="00AC75EB">
      <w:pPr>
        <w:pStyle w:val="Titolo2"/>
        <w:jc w:val="center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</w:rPr>
        <w:t xml:space="preserve">Da </w:t>
      </w:r>
      <w:r w:rsidR="004F7613">
        <w:rPr>
          <w:rFonts w:ascii="Calibri" w:hAnsi="Calibri" w:cs="Calibri"/>
          <w:color w:val="000000"/>
          <w:sz w:val="32"/>
          <w:szCs w:val="32"/>
        </w:rPr>
        <w:t>Governo e Unioncamere</w:t>
      </w:r>
      <w:r>
        <w:rPr>
          <w:rFonts w:ascii="Calibri" w:hAnsi="Calibri" w:cs="Calibri"/>
          <w:color w:val="000000"/>
          <w:sz w:val="32"/>
          <w:szCs w:val="32"/>
        </w:rPr>
        <w:t xml:space="preserve"> 7,5 milioni</w:t>
      </w:r>
      <w:r w:rsidR="004F7613">
        <w:rPr>
          <w:rFonts w:ascii="Calibri" w:hAnsi="Calibri" w:cs="Calibri"/>
          <w:color w:val="000000"/>
          <w:sz w:val="32"/>
          <w:szCs w:val="32"/>
        </w:rPr>
        <w:t xml:space="preserve"> di euro</w:t>
      </w:r>
      <w:r>
        <w:rPr>
          <w:rFonts w:ascii="Calibri" w:hAnsi="Calibri" w:cs="Calibri"/>
          <w:color w:val="000000"/>
          <w:sz w:val="32"/>
          <w:szCs w:val="32"/>
        </w:rPr>
        <w:t xml:space="preserve"> per le imprese</w:t>
      </w:r>
    </w:p>
    <w:p w14:paraId="788E99BF" w14:textId="77777777" w:rsidR="008B5DFB" w:rsidRDefault="008B5DFB" w:rsidP="00AC75EB">
      <w:pPr>
        <w:pStyle w:val="Titolo3"/>
        <w:jc w:val="center"/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  <w:t>Al via i contributi per la certificazione UNI/</w:t>
      </w:r>
      <w:proofErr w:type="spellStart"/>
      <w:r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  <w:t>PdR</w:t>
      </w:r>
      <w:proofErr w:type="spellEnd"/>
      <w:r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  <w:t xml:space="preserve"> 192:2026</w:t>
      </w:r>
    </w:p>
    <w:p w14:paraId="11AD31E5" w14:textId="77777777" w:rsidR="008B5DFB" w:rsidRDefault="008B5DFB" w:rsidP="00AC75EB">
      <w:pPr>
        <w:pStyle w:val="Titolo3"/>
        <w:jc w:val="center"/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  <w:t xml:space="preserve"> Obiettivo: certificare 1.</w:t>
      </w:r>
      <w:r w:rsidR="00E63EBA"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  <w:t>0</w:t>
      </w:r>
      <w:r>
        <w:rPr>
          <w:rFonts w:ascii="Calibri" w:hAnsi="Calibri" w:cs="Calibri"/>
          <w:b w:val="0"/>
          <w:bCs/>
          <w:i/>
          <w:iCs/>
          <w:color w:val="000000"/>
          <w:sz w:val="24"/>
          <w:szCs w:val="24"/>
        </w:rPr>
        <w:t>00 imprese in 12 mesi</w:t>
      </w:r>
    </w:p>
    <w:p w14:paraId="3C5FDB42" w14:textId="77777777" w:rsidR="008B5DFB" w:rsidRDefault="008B5DFB" w:rsidP="00AC75EB"/>
    <w:p w14:paraId="446B4E3D" w14:textId="77777777" w:rsidR="00AC75EB" w:rsidRDefault="00AC75EB" w:rsidP="00AC75EB"/>
    <w:p w14:paraId="63A55D23" w14:textId="77777777" w:rsidR="00AC75EB" w:rsidRPr="008B5DFB" w:rsidRDefault="00AC75EB" w:rsidP="00AC75EB"/>
    <w:p w14:paraId="59F305E5" w14:textId="77777777" w:rsidR="008B5DFB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Roma, 22 luglio 2026</w:t>
      </w:r>
      <w:r w:rsidR="00534D2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– Favorire la conciliazione tra vita </w:t>
      </w:r>
      <w:r w:rsidR="004F7613">
        <w:rPr>
          <w:rFonts w:ascii="Calibri" w:hAnsi="Calibri" w:cs="Calibri"/>
          <w:color w:val="000000"/>
        </w:rPr>
        <w:t>familiare</w:t>
      </w:r>
      <w:r>
        <w:rPr>
          <w:rFonts w:ascii="Calibri" w:hAnsi="Calibri" w:cs="Calibri"/>
          <w:color w:val="000000"/>
        </w:rPr>
        <w:t xml:space="preserve"> e lavoro non è solo una scelta di responsabilità sociale, ma un vero e proprio motore di competitività e crescita economica per le aziende. A confermarlo sono i dati elaborati da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Unioncamere</w:t>
      </w:r>
      <w:r>
        <w:rPr>
          <w:rFonts w:ascii="Calibri" w:hAnsi="Calibri" w:cs="Calibri"/>
          <w:b/>
          <w:bCs/>
          <w:color w:val="000000"/>
        </w:rPr>
        <w:t xml:space="preserve"> </w:t>
      </w:r>
      <w:proofErr w:type="gramStart"/>
      <w:r>
        <w:rPr>
          <w:rFonts w:ascii="Calibri" w:hAnsi="Calibri" w:cs="Calibri"/>
          <w:color w:val="000000"/>
        </w:rPr>
        <w:t xml:space="preserve">e </w:t>
      </w:r>
      <w:r w:rsidR="003015D6">
        <w:rPr>
          <w:rFonts w:ascii="Calibri" w:hAnsi="Calibri" w:cs="Calibri"/>
          <w:color w:val="000000"/>
        </w:rPr>
        <w:t xml:space="preserve"> dal</w:t>
      </w:r>
      <w:proofErr w:type="gramEnd"/>
      <w:r w:rsidR="003015D6">
        <w:rPr>
          <w:rFonts w:ascii="Calibri" w:hAnsi="Calibri" w:cs="Calibri"/>
          <w:color w:val="000000"/>
        </w:rPr>
        <w:t xml:space="preserve"> suo </w:t>
      </w:r>
      <w:r>
        <w:rPr>
          <w:rFonts w:ascii="Calibri" w:hAnsi="Calibri" w:cs="Calibri"/>
          <w:color w:val="000000"/>
        </w:rPr>
        <w:t xml:space="preserve">Centro Studi Tagliacarne: le imprese che investono in interventi per </w:t>
      </w:r>
      <w:r w:rsidR="003015D6">
        <w:rPr>
          <w:rFonts w:ascii="Calibri" w:hAnsi="Calibri" w:cs="Calibri"/>
          <w:color w:val="000000"/>
        </w:rPr>
        <w:t>il</w:t>
      </w:r>
      <w:r>
        <w:rPr>
          <w:rFonts w:ascii="Calibri" w:hAnsi="Calibri" w:cs="Calibri"/>
          <w:color w:val="000000"/>
        </w:rPr>
        <w:t xml:space="preserve"> benessere</w:t>
      </w:r>
      <w:r w:rsidR="003015D6">
        <w:rPr>
          <w:rFonts w:ascii="Calibri" w:hAnsi="Calibri" w:cs="Calibri"/>
          <w:color w:val="000000"/>
        </w:rPr>
        <w:t xml:space="preserve"> dei lavoratori</w:t>
      </w:r>
      <w:r>
        <w:rPr>
          <w:rFonts w:ascii="Calibri" w:hAnsi="Calibri" w:cs="Calibri"/>
          <w:color w:val="000000"/>
        </w:rPr>
        <w:t xml:space="preserve"> e</w:t>
      </w:r>
      <w:r w:rsidR="00AC75EB">
        <w:rPr>
          <w:rFonts w:ascii="Calibri" w:hAnsi="Calibri" w:cs="Calibri"/>
          <w:color w:val="000000"/>
        </w:rPr>
        <w:t xml:space="preserve"> in</w:t>
      </w:r>
      <w:r>
        <w:rPr>
          <w:rFonts w:ascii="Calibri" w:hAnsi="Calibri" w:cs="Calibri"/>
          <w:color w:val="000000"/>
        </w:rPr>
        <w:t xml:space="preserve"> </w:t>
      </w:r>
      <w:r w:rsidR="003015D6">
        <w:rPr>
          <w:rFonts w:ascii="Calibri" w:hAnsi="Calibri" w:cs="Calibri"/>
          <w:color w:val="000000"/>
        </w:rPr>
        <w:t>una migliore gestione</w:t>
      </w:r>
      <w:r>
        <w:rPr>
          <w:rFonts w:ascii="Calibri" w:hAnsi="Calibri" w:cs="Calibri"/>
          <w:color w:val="000000"/>
        </w:rPr>
        <w:t xml:space="preserve"> dei tempi di vita e di lavoro registrano performance superiori rispetto alle altre. Nel 2026, il 35% d</w:t>
      </w:r>
      <w:r w:rsidR="003015D6">
        <w:rPr>
          <w:rFonts w:ascii="Calibri" w:hAnsi="Calibri" w:cs="Calibri"/>
          <w:color w:val="000000"/>
        </w:rPr>
        <w:t xml:space="preserve">i queste imprese </w:t>
      </w:r>
      <w:r>
        <w:rPr>
          <w:rFonts w:ascii="Calibri" w:hAnsi="Calibri" w:cs="Calibri"/>
          <w:color w:val="000000"/>
        </w:rPr>
        <w:t>dichiara un aumento del fatturato rispetto all'anno precedente (contro il 22% di chi non realizza tali investimenti), il 20% segnala un incremento dell'occupazione (a fronte del 10% delle altre) e il 45% ha già adottato o sta per adottare tecnologie digitali (rispetto al 22% delle aziende meno attente a queste tematiche).</w:t>
      </w:r>
    </w:p>
    <w:p w14:paraId="5B35F789" w14:textId="5961B5D1" w:rsidR="008B5DFB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Proprio per consolidare questo legame tra benessere dei lavoratori e produttività, il </w:t>
      </w:r>
      <w:r>
        <w:rPr>
          <w:rFonts w:ascii="Calibri" w:hAnsi="Calibri" w:cs="Calibri"/>
          <w:b/>
          <w:bCs/>
          <w:color w:val="000000"/>
        </w:rPr>
        <w:t xml:space="preserve">Dipartimento per le </w:t>
      </w:r>
      <w:r w:rsidR="003015D6">
        <w:rPr>
          <w:rFonts w:ascii="Calibri" w:hAnsi="Calibri" w:cs="Calibri"/>
          <w:b/>
          <w:bCs/>
          <w:color w:val="000000"/>
        </w:rPr>
        <w:t>P</w:t>
      </w:r>
      <w:r>
        <w:rPr>
          <w:rFonts w:ascii="Calibri" w:hAnsi="Calibri" w:cs="Calibri"/>
          <w:b/>
          <w:bCs/>
          <w:color w:val="000000"/>
        </w:rPr>
        <w:t xml:space="preserve">olitiche della </w:t>
      </w:r>
      <w:r w:rsidR="003015D6">
        <w:rPr>
          <w:rFonts w:ascii="Calibri" w:hAnsi="Calibri" w:cs="Calibri"/>
          <w:b/>
          <w:bCs/>
          <w:color w:val="000000"/>
        </w:rPr>
        <w:t>Fa</w:t>
      </w:r>
      <w:r>
        <w:rPr>
          <w:rFonts w:ascii="Calibri" w:hAnsi="Calibri" w:cs="Calibri"/>
          <w:b/>
          <w:bCs/>
          <w:color w:val="000000"/>
        </w:rPr>
        <w:t>miglia</w:t>
      </w:r>
      <w:r>
        <w:rPr>
          <w:rFonts w:ascii="Calibri" w:hAnsi="Calibri" w:cs="Calibri"/>
          <w:color w:val="000000"/>
        </w:rPr>
        <w:t xml:space="preserve"> e il </w:t>
      </w:r>
      <w:r>
        <w:rPr>
          <w:rFonts w:ascii="Calibri" w:hAnsi="Calibri" w:cs="Calibri"/>
          <w:b/>
          <w:bCs/>
          <w:color w:val="000000"/>
        </w:rPr>
        <w:t xml:space="preserve">Dipartimento per le </w:t>
      </w:r>
      <w:r w:rsidR="003015D6">
        <w:rPr>
          <w:rFonts w:ascii="Calibri" w:hAnsi="Calibri" w:cs="Calibri"/>
          <w:b/>
          <w:bCs/>
          <w:color w:val="000000"/>
        </w:rPr>
        <w:t>P</w:t>
      </w:r>
      <w:r>
        <w:rPr>
          <w:rFonts w:ascii="Calibri" w:hAnsi="Calibri" w:cs="Calibri"/>
          <w:b/>
          <w:bCs/>
          <w:color w:val="000000"/>
        </w:rPr>
        <w:t xml:space="preserve">ari </w:t>
      </w:r>
      <w:r w:rsidR="003015D6">
        <w:rPr>
          <w:rFonts w:ascii="Calibri" w:hAnsi="Calibri" w:cs="Calibri"/>
          <w:b/>
          <w:bCs/>
          <w:color w:val="000000"/>
        </w:rPr>
        <w:t>O</w:t>
      </w:r>
      <w:r>
        <w:rPr>
          <w:rFonts w:ascii="Calibri" w:hAnsi="Calibri" w:cs="Calibri"/>
          <w:b/>
          <w:bCs/>
          <w:color w:val="000000"/>
        </w:rPr>
        <w:t>pportunità della Presidenza del Consiglio dei Ministri</w:t>
      </w:r>
      <w:r>
        <w:rPr>
          <w:rFonts w:ascii="Calibri" w:hAnsi="Calibri" w:cs="Calibri"/>
          <w:color w:val="000000"/>
        </w:rPr>
        <w:t xml:space="preserve">, insieme a </w:t>
      </w:r>
      <w:r>
        <w:rPr>
          <w:rFonts w:ascii="Calibri" w:hAnsi="Calibri" w:cs="Calibri"/>
          <w:b/>
          <w:bCs/>
          <w:color w:val="000000"/>
        </w:rPr>
        <w:t>Unioncamere</w:t>
      </w:r>
      <w:r>
        <w:rPr>
          <w:rFonts w:ascii="Calibri" w:hAnsi="Calibri" w:cs="Calibri"/>
          <w:color w:val="000000"/>
        </w:rPr>
        <w:t>, mettono in campo un intervento da 7,5 milioni di euro</w:t>
      </w:r>
      <w:r w:rsidR="00D11805">
        <w:rPr>
          <w:rFonts w:ascii="Calibri" w:hAnsi="Calibri" w:cs="Calibri"/>
          <w:color w:val="000000"/>
        </w:rPr>
        <w:t xml:space="preserve"> per accompagnare le aziende nell’adozione di una nuova certificazione strutturata proprio intorno alla conciliazione vita-lavoro, alla quale il governo ha associato anche un esonero dal versamento dei contributi previdenziali</w:t>
      </w:r>
      <w:r>
        <w:rPr>
          <w:rFonts w:ascii="Calibri" w:hAnsi="Calibri" w:cs="Calibri"/>
          <w:color w:val="000000"/>
        </w:rPr>
        <w:t>. L'iniziativa</w:t>
      </w:r>
      <w:r w:rsidR="00D11805">
        <w:rPr>
          <w:rFonts w:ascii="Calibri" w:hAnsi="Calibri" w:cs="Calibri"/>
          <w:color w:val="000000"/>
        </w:rPr>
        <w:t xml:space="preserve"> </w:t>
      </w:r>
      <w:proofErr w:type="gramStart"/>
      <w:r w:rsidR="00D11805">
        <w:rPr>
          <w:rFonts w:ascii="Calibri" w:hAnsi="Calibri" w:cs="Calibri"/>
          <w:color w:val="000000"/>
        </w:rPr>
        <w:t>messa in campo</w:t>
      </w:r>
      <w:proofErr w:type="gramEnd"/>
      <w:r w:rsidR="00D11805">
        <w:rPr>
          <w:rFonts w:ascii="Calibri" w:hAnsi="Calibri" w:cs="Calibri"/>
          <w:color w:val="000000"/>
        </w:rPr>
        <w:t xml:space="preserve"> dal Ministero per la Famiglia, la Natalità e le Pari Opportuni</w:t>
      </w:r>
      <w:r w:rsidR="00212380">
        <w:rPr>
          <w:rFonts w:ascii="Calibri" w:hAnsi="Calibri" w:cs="Calibri"/>
          <w:color w:val="000000"/>
        </w:rPr>
        <w:t>t</w:t>
      </w:r>
      <w:r w:rsidR="00D11805">
        <w:rPr>
          <w:rFonts w:ascii="Calibri" w:hAnsi="Calibri" w:cs="Calibri"/>
          <w:color w:val="000000"/>
        </w:rPr>
        <w:t>à e da Unioncamere</w:t>
      </w:r>
      <w:r>
        <w:rPr>
          <w:rFonts w:ascii="Calibri" w:hAnsi="Calibri" w:cs="Calibri"/>
          <w:color w:val="000000"/>
        </w:rPr>
        <w:t xml:space="preserve"> dà attuazione al Piano nazionale per la famiglia 2025-2027 e alla Strategia nazionale per la parità di genere 2021-2026, con il preciso </w:t>
      </w:r>
      <w:r w:rsidR="00AC75EB">
        <w:rPr>
          <w:rFonts w:ascii="Calibri" w:hAnsi="Calibri" w:cs="Calibri"/>
          <w:color w:val="000000"/>
        </w:rPr>
        <w:t>obiettiv</w:t>
      </w:r>
      <w:r w:rsidR="00360EDC">
        <w:rPr>
          <w:rFonts w:ascii="Calibri" w:hAnsi="Calibri" w:cs="Calibri"/>
          <w:color w:val="000000"/>
        </w:rPr>
        <w:t>o</w:t>
      </w:r>
      <w:r>
        <w:rPr>
          <w:rFonts w:ascii="Calibri" w:hAnsi="Calibri" w:cs="Calibri"/>
          <w:color w:val="000000"/>
        </w:rPr>
        <w:t xml:space="preserve"> di portare 1.</w:t>
      </w:r>
      <w:r w:rsidR="00E63EBA">
        <w:rPr>
          <w:rFonts w:ascii="Calibri" w:hAnsi="Calibri" w:cs="Calibri"/>
          <w:color w:val="000000"/>
        </w:rPr>
        <w:t>0</w:t>
      </w:r>
      <w:r>
        <w:rPr>
          <w:rFonts w:ascii="Calibri" w:hAnsi="Calibri" w:cs="Calibri"/>
          <w:color w:val="000000"/>
        </w:rPr>
        <w:t>00 imprese a conseguire la certificazione nell'arco di un anno.</w:t>
      </w:r>
    </w:p>
    <w:p w14:paraId="40661857" w14:textId="77777777" w:rsidR="00AC75EB" w:rsidRDefault="00AC75E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14:paraId="27C085B8" w14:textId="2ACEDB8E" w:rsidR="00B16A0A" w:rsidRPr="00B16A0A" w:rsidRDefault="00B16A0A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>
        <w:rPr>
          <w:rFonts w:ascii="Calibri" w:hAnsi="Calibri" w:cs="Calibri"/>
          <w:color w:val="000000"/>
        </w:rPr>
        <w:t>“</w:t>
      </w:r>
      <w:r>
        <w:rPr>
          <w:rFonts w:ascii="Calibri" w:hAnsi="Calibri" w:cs="Calibri"/>
          <w:i/>
          <w:iCs/>
          <w:color w:val="000000"/>
        </w:rPr>
        <w:t xml:space="preserve">La conciliazione tra lavoro e vita familiare è un pilastro essenziale nel sostegno alle famiglie ed è un fattore di sviluppo sia economico che sociale”, </w:t>
      </w:r>
      <w:r>
        <w:rPr>
          <w:rFonts w:ascii="Calibri" w:hAnsi="Calibri" w:cs="Calibri"/>
          <w:color w:val="000000"/>
        </w:rPr>
        <w:t xml:space="preserve">dichiara la </w:t>
      </w:r>
      <w:r w:rsidRPr="00B16A0A">
        <w:rPr>
          <w:rFonts w:ascii="Calibri" w:hAnsi="Calibri" w:cs="Calibri"/>
          <w:b/>
          <w:bCs/>
          <w:color w:val="000000"/>
        </w:rPr>
        <w:t>Ministra per la Fami</w:t>
      </w:r>
      <w:r w:rsidR="00DA0ED7">
        <w:rPr>
          <w:rFonts w:ascii="Calibri" w:hAnsi="Calibri" w:cs="Calibri"/>
          <w:b/>
          <w:bCs/>
          <w:color w:val="000000"/>
        </w:rPr>
        <w:t>gl</w:t>
      </w:r>
      <w:r w:rsidRPr="00B16A0A">
        <w:rPr>
          <w:rFonts w:ascii="Calibri" w:hAnsi="Calibri" w:cs="Calibri"/>
          <w:b/>
          <w:bCs/>
          <w:color w:val="000000"/>
        </w:rPr>
        <w:t>ia, la Natalità e le Pari Opportunità Eugenia Roccella</w:t>
      </w:r>
      <w:r>
        <w:rPr>
          <w:rFonts w:ascii="Calibri" w:hAnsi="Calibri" w:cs="Calibri"/>
          <w:color w:val="000000"/>
        </w:rPr>
        <w:t xml:space="preserve">. </w:t>
      </w:r>
      <w:r>
        <w:rPr>
          <w:rFonts w:ascii="Calibri" w:hAnsi="Calibri" w:cs="Calibri"/>
          <w:i/>
          <w:iCs/>
          <w:color w:val="000000"/>
        </w:rPr>
        <w:t xml:space="preserve">“La costruzione di ambienti di lavoro accoglienti per i genitori, e in particolare per le mamme che più risentono delle difficoltà nella conciliazione, non è una spesa a fondo perduto ma un investimento fruttifero per tutti: per le famiglie, per le imprese, per la società nel suo complesso. Per questo il nostro governo non solo ha potenziato i congedi, agevolato l’accesso ai servizi per l’infanzia, sostenuto le famiglie attraverso sostegni diretti e le lavoratrici madri con iniziative specifiche, ma ha promosso fin dal primo giorno un’alleanza strategica con il mondo del lavoro e dell’impresa. La nuova certificazione sulla conciliazione vita-lavoro va esattamente in questa direzione, e la scelta di associare ad essa uno sgravio contributivo per le aziende certificate </w:t>
      </w:r>
      <w:r w:rsidR="002F662E">
        <w:rPr>
          <w:rFonts w:ascii="Calibri" w:hAnsi="Calibri" w:cs="Calibri"/>
          <w:i/>
          <w:iCs/>
          <w:color w:val="000000"/>
        </w:rPr>
        <w:t xml:space="preserve">vuole </w:t>
      </w:r>
      <w:r w:rsidR="002F662E">
        <w:rPr>
          <w:rFonts w:ascii="Calibri" w:hAnsi="Calibri" w:cs="Calibri"/>
          <w:i/>
          <w:iCs/>
          <w:color w:val="000000"/>
        </w:rPr>
        <w:lastRenderedPageBreak/>
        <w:t>mandare un messaggio preciso nel senso della responsabilità sociale e della promozione di comunità accoglienti e vitali”.</w:t>
      </w:r>
    </w:p>
    <w:p w14:paraId="1FD69B98" w14:textId="77777777" w:rsidR="00AC75EB" w:rsidRPr="00B16A0A" w:rsidRDefault="00AC75E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</w:p>
    <w:p w14:paraId="071BCF18" w14:textId="77777777" w:rsidR="003015D6" w:rsidRDefault="003015D6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>
        <w:rPr>
          <w:rFonts w:ascii="Calibri" w:hAnsi="Calibri" w:cs="Calibri"/>
          <w:i/>
          <w:iCs/>
          <w:color w:val="000000"/>
        </w:rPr>
        <w:t>“</w:t>
      </w:r>
      <w:r w:rsidRPr="003015D6">
        <w:rPr>
          <w:rFonts w:ascii="Calibri" w:hAnsi="Calibri" w:cs="Calibri"/>
          <w:i/>
          <w:iCs/>
          <w:color w:val="000000"/>
        </w:rPr>
        <w:t>Investire nel benessere organizzativo non è un'attività accessoria, ma una leva strategica che incide direttamente su produttività, attrazione dei talenti, innovazione e reputazione</w:t>
      </w:r>
      <w:r>
        <w:rPr>
          <w:rFonts w:ascii="Calibri" w:hAnsi="Calibri" w:cs="Calibri"/>
          <w:i/>
          <w:iCs/>
          <w:color w:val="000000"/>
        </w:rPr>
        <w:t xml:space="preserve">”, </w:t>
      </w:r>
      <w:r w:rsidRPr="003015D6">
        <w:rPr>
          <w:rFonts w:ascii="Calibri" w:hAnsi="Calibri" w:cs="Calibri"/>
          <w:color w:val="000000"/>
        </w:rPr>
        <w:t xml:space="preserve">sottolinea il presidente di </w:t>
      </w:r>
      <w:r w:rsidRPr="003015D6">
        <w:rPr>
          <w:rFonts w:ascii="Calibri" w:hAnsi="Calibri" w:cs="Calibri"/>
          <w:b/>
          <w:bCs/>
          <w:color w:val="000000"/>
        </w:rPr>
        <w:t>Unioncamere</w:t>
      </w:r>
      <w:r w:rsidRPr="003015D6">
        <w:rPr>
          <w:rFonts w:ascii="Calibri" w:hAnsi="Calibri" w:cs="Calibri"/>
          <w:color w:val="000000"/>
        </w:rPr>
        <w:t xml:space="preserve">, </w:t>
      </w:r>
      <w:r w:rsidRPr="00BC10AB">
        <w:rPr>
          <w:rFonts w:ascii="Calibri" w:hAnsi="Calibri" w:cs="Calibri"/>
          <w:b/>
          <w:bCs/>
          <w:i/>
          <w:iCs/>
          <w:color w:val="000000"/>
        </w:rPr>
        <w:t>Andrea Prete</w:t>
      </w:r>
      <w:r>
        <w:rPr>
          <w:rFonts w:ascii="Calibri" w:hAnsi="Calibri" w:cs="Calibri"/>
          <w:i/>
          <w:iCs/>
          <w:color w:val="000000"/>
        </w:rPr>
        <w:t>. “</w:t>
      </w:r>
      <w:r w:rsidRPr="003015D6">
        <w:rPr>
          <w:rFonts w:ascii="Calibri" w:hAnsi="Calibri" w:cs="Calibri"/>
          <w:i/>
          <w:iCs/>
          <w:color w:val="000000"/>
        </w:rPr>
        <w:t>Le imprese che investono in attività che migliorano la salute e il benessere dei propri lavoratori e che attuano iniziative dirette alla conciliazione dei tempi di vita familiare e di lavoro hanno anche performance migliori rispetto alle altre.</w:t>
      </w:r>
      <w:r>
        <w:rPr>
          <w:rFonts w:ascii="Calibri" w:hAnsi="Calibri" w:cs="Calibri"/>
          <w:i/>
          <w:iCs/>
          <w:color w:val="000000"/>
        </w:rPr>
        <w:t xml:space="preserve"> </w:t>
      </w:r>
      <w:proofErr w:type="gramStart"/>
      <w:r w:rsidRPr="003015D6">
        <w:rPr>
          <w:rFonts w:ascii="Calibri" w:hAnsi="Calibri" w:cs="Calibri"/>
          <w:i/>
          <w:iCs/>
          <w:color w:val="000000"/>
        </w:rPr>
        <w:t>E’</w:t>
      </w:r>
      <w:proofErr w:type="gramEnd"/>
      <w:r w:rsidRPr="003015D6">
        <w:rPr>
          <w:rFonts w:ascii="Calibri" w:hAnsi="Calibri" w:cs="Calibri"/>
          <w:i/>
          <w:iCs/>
          <w:color w:val="000000"/>
        </w:rPr>
        <w:t xml:space="preserve"> partendo da queste evidenze che Unioncamere ha confermato la collaborazione con il Dipartimento per le Pari Opportunità e il Dipartimento per la Famiglia, avviando da oggi una iniziativa diretta a quelle imprese che vogliano certificare il proprio impegno a favore della conciliazione tra vita familiare e lavoro.</w:t>
      </w:r>
      <w:r w:rsidR="0031671E">
        <w:rPr>
          <w:rFonts w:ascii="Calibri" w:hAnsi="Calibri" w:cs="Calibri"/>
          <w:i/>
          <w:iCs/>
          <w:color w:val="000000"/>
        </w:rPr>
        <w:t xml:space="preserve"> </w:t>
      </w:r>
      <w:r w:rsidRPr="003015D6">
        <w:rPr>
          <w:rFonts w:ascii="Calibri" w:hAnsi="Calibri" w:cs="Calibri"/>
          <w:i/>
          <w:iCs/>
          <w:color w:val="000000"/>
        </w:rPr>
        <w:t>Un nuovo ambito di lavoro per il sistema camerale, in continuità con quanto fatto con la diffusione della certificazione della parità di genere</w:t>
      </w:r>
      <w:r w:rsidR="0031671E">
        <w:rPr>
          <w:rFonts w:ascii="Calibri" w:hAnsi="Calibri" w:cs="Calibri"/>
          <w:i/>
          <w:iCs/>
          <w:color w:val="000000"/>
        </w:rPr>
        <w:t>”</w:t>
      </w:r>
      <w:r w:rsidRPr="003015D6">
        <w:rPr>
          <w:rFonts w:ascii="Calibri" w:hAnsi="Calibri" w:cs="Calibri"/>
          <w:i/>
          <w:iCs/>
          <w:color w:val="000000"/>
        </w:rPr>
        <w:t xml:space="preserve">. </w:t>
      </w:r>
    </w:p>
    <w:p w14:paraId="50E47A06" w14:textId="77777777" w:rsidR="00AC75EB" w:rsidRPr="003015D6" w:rsidRDefault="00AC75E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</w:p>
    <w:p w14:paraId="682A1BC2" w14:textId="77777777" w:rsidR="0031671E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Il fulcro del programma è rappresentato dalla prassi di riferimento UNI/</w:t>
      </w:r>
      <w:proofErr w:type="spellStart"/>
      <w:r>
        <w:rPr>
          <w:rFonts w:ascii="Calibri" w:hAnsi="Calibri" w:cs="Calibri"/>
          <w:color w:val="000000"/>
        </w:rPr>
        <w:t>PdR</w:t>
      </w:r>
      <w:proofErr w:type="spellEnd"/>
      <w:r>
        <w:rPr>
          <w:rFonts w:ascii="Calibri" w:hAnsi="Calibri" w:cs="Calibri"/>
          <w:color w:val="000000"/>
        </w:rPr>
        <w:t xml:space="preserve"> 192:2026, la specifica tecnica che definisce i requisiti e gli indicatori di performance (KPI) per i </w:t>
      </w:r>
      <w:r w:rsidR="00AC75EB">
        <w:rPr>
          <w:rFonts w:ascii="Calibri" w:hAnsi="Calibri" w:cs="Calibri"/>
          <w:color w:val="000000"/>
        </w:rPr>
        <w:t>s</w:t>
      </w:r>
      <w:r>
        <w:rPr>
          <w:rFonts w:ascii="Calibri" w:hAnsi="Calibri" w:cs="Calibri"/>
          <w:color w:val="000000"/>
        </w:rPr>
        <w:t xml:space="preserve">istemi di gestione volti alla conciliazione tra vita familiare e lavoro. </w:t>
      </w:r>
    </w:p>
    <w:p w14:paraId="3277CAAD" w14:textId="77777777" w:rsidR="008B5DFB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Attraverso l'Avviso pubblico, le aziende con sede e attività in Italia e almeno un dipendente</w:t>
      </w:r>
      <w:r w:rsidR="0031671E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– con una quota di riserva del 60% destinata alle micro, piccole e medie imprese – potranno accedere a contributi a fondo perduto erogati sotto forma di servizi gratuiti</w:t>
      </w:r>
      <w:r w:rsidR="00B16A0A">
        <w:rPr>
          <w:rFonts w:ascii="Calibri" w:hAnsi="Calibri" w:cs="Calibri"/>
          <w:color w:val="000000"/>
        </w:rPr>
        <w:t>, finalizzati ad assistere e accompagnare le imprese nel raggiungimento della certificazione collegata alla nuova prassi</w:t>
      </w:r>
      <w:r>
        <w:rPr>
          <w:rFonts w:ascii="Calibri" w:hAnsi="Calibri" w:cs="Calibri"/>
          <w:color w:val="000000"/>
        </w:rPr>
        <w:t>.</w:t>
      </w:r>
    </w:p>
    <w:p w14:paraId="38A72996" w14:textId="77777777" w:rsidR="0031671E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L’agevolazione prevede due linee d'azione tra loro complementari. </w:t>
      </w:r>
    </w:p>
    <w:p w14:paraId="7FF3380E" w14:textId="77777777" w:rsidR="008B5DFB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La prima riguarda i servizi di assistenza tecnica e accompagnamento tecnico-gestionale</w:t>
      </w:r>
      <w:r w:rsidR="00B91287">
        <w:rPr>
          <w:rFonts w:ascii="Calibri" w:hAnsi="Calibri" w:cs="Calibri"/>
          <w:color w:val="000000"/>
        </w:rPr>
        <w:t xml:space="preserve">. Per fornire </w:t>
      </w:r>
      <w:r>
        <w:rPr>
          <w:rFonts w:ascii="Calibri" w:hAnsi="Calibri" w:cs="Calibri"/>
          <w:color w:val="000000"/>
        </w:rPr>
        <w:t xml:space="preserve">questo supporto, Unioncamere </w:t>
      </w:r>
      <w:r w:rsidR="004F7613">
        <w:rPr>
          <w:rFonts w:ascii="Calibri" w:hAnsi="Calibri" w:cs="Calibri"/>
          <w:color w:val="000000"/>
        </w:rPr>
        <w:t>istituirà</w:t>
      </w:r>
      <w:r>
        <w:rPr>
          <w:rFonts w:ascii="Calibri" w:hAnsi="Calibri" w:cs="Calibri"/>
          <w:color w:val="000000"/>
        </w:rPr>
        <w:t xml:space="preserve"> un apposito elenco di esperti qualificati – sia singoli professionisti sia soggetti collettivi come società di consulenza e reti d'impresa – selezionati tramite un avviso pubblico che ne accerta l</w:t>
      </w:r>
      <w:r w:rsidR="00AC75EB">
        <w:rPr>
          <w:rFonts w:ascii="Calibri" w:hAnsi="Calibri" w:cs="Calibri"/>
          <w:color w:val="000000"/>
        </w:rPr>
        <w:t>’</w:t>
      </w:r>
      <w:r>
        <w:rPr>
          <w:rFonts w:ascii="Calibri" w:hAnsi="Calibri" w:cs="Calibri"/>
          <w:color w:val="000000"/>
        </w:rPr>
        <w:t>esperienza nei sistemi di gestione o nella conciliazione vita-lavoro.</w:t>
      </w:r>
    </w:p>
    <w:p w14:paraId="30BA65C0" w14:textId="77777777" w:rsidR="008B5DFB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La seconda linea copre invece i costi per il rilascio della prima certificazione della conciliazione vita-lavoro. Le imprese beneficiarie </w:t>
      </w:r>
      <w:r w:rsidR="00B91287">
        <w:rPr>
          <w:rFonts w:ascii="Calibri" w:hAnsi="Calibri" w:cs="Calibri"/>
          <w:color w:val="000000"/>
        </w:rPr>
        <w:t>dovranno scegliere</w:t>
      </w:r>
      <w:r>
        <w:rPr>
          <w:rFonts w:ascii="Calibri" w:hAnsi="Calibri" w:cs="Calibri"/>
          <w:color w:val="000000"/>
        </w:rPr>
        <w:t xml:space="preserve"> l'Organismo di Certificazione accreditato tra quelli iscritti all'Elenco ufficiale. Il contributo per la certificazione varia in base alla dimensione aziendale (misurata in addetti) fino a un massimo di 12.000 euro per impresa.</w:t>
      </w:r>
    </w:p>
    <w:p w14:paraId="79DE498B" w14:textId="77777777" w:rsidR="00B91287" w:rsidRDefault="008B5DFB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Per accedere alle agevolazioni, le imprese dovranno superare un test di autovalutazione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 xml:space="preserve">online volto a verificare il livello di maturità aziendale sui temi della conciliazione. </w:t>
      </w:r>
    </w:p>
    <w:p w14:paraId="5FB84EAF" w14:textId="77777777" w:rsidR="00A776CE" w:rsidRDefault="00A776CE" w:rsidP="00AC75EB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14:paraId="3CAF6CB6" w14:textId="77777777" w:rsidR="00FA5DEC" w:rsidRPr="00D11805" w:rsidRDefault="008B5DFB" w:rsidP="00D11805">
      <w:pPr>
        <w:pStyle w:val="NormaleWeb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Le domande di partecipazione dovranno essere trasmesse tramite la piattaforma</w:t>
      </w:r>
      <w:r>
        <w:rPr>
          <w:rStyle w:val="apple-converted-space"/>
          <w:rFonts w:ascii="Calibri" w:hAnsi="Calibri" w:cs="Calibri"/>
          <w:color w:val="000000"/>
        </w:rPr>
        <w:t> </w:t>
      </w:r>
      <w:proofErr w:type="spellStart"/>
      <w:r>
        <w:rPr>
          <w:rFonts w:ascii="Calibri" w:hAnsi="Calibri" w:cs="Calibri"/>
          <w:i/>
          <w:iCs/>
          <w:color w:val="000000"/>
        </w:rPr>
        <w:t>Restart</w:t>
      </w:r>
      <w:proofErr w:type="spellEnd"/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di Infocamere a partire dalle ore 10:00 del 21 settembre 2026. Le istanze verranno valutate secondo una procedura a sportello in ordine cronologico di invio, mentre tutti i percorsi di accompagnamento e certificazione ammessi dovranno essere completati entro il 30 giugno 2027.</w:t>
      </w:r>
    </w:p>
    <w:sectPr w:rsidR="00FA5DEC" w:rsidRPr="00D11805" w:rsidSect="008B5DFB">
      <w:footerReference w:type="default" r:id="rId10"/>
      <w:pgSz w:w="11906" w:h="16838"/>
      <w:pgMar w:top="1134" w:right="1559" w:bottom="1134" w:left="1559" w:header="720" w:footer="4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36315" w14:textId="77777777" w:rsidR="00310A06" w:rsidRDefault="00310A06">
      <w:r>
        <w:separator/>
      </w:r>
    </w:p>
  </w:endnote>
  <w:endnote w:type="continuationSeparator" w:id="0">
    <w:p w14:paraId="0A033AAD" w14:textId="77777777" w:rsidR="00310A06" w:rsidRDefault="00310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Pro-I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Fedra Sans Std Light">
    <w:altName w:val="Arial"/>
    <w:panose1 w:val="00000000000000000000"/>
    <w:charset w:val="00"/>
    <w:family w:val="swiss"/>
    <w:notTrueType/>
    <w:pitch w:val="variable"/>
    <w:sig w:usb0="20000007" w:usb1="00000003" w:usb2="00000000" w:usb3="00000000" w:csb0="00000193" w:csb1="00000000"/>
  </w:font>
  <w:font w:name="Fedra Sans Std Demi">
    <w:altName w:val="Arial"/>
    <w:panose1 w:val="00000000000000000000"/>
    <w:charset w:val="00"/>
    <w:family w:val="swiss"/>
    <w:notTrueType/>
    <w:pitch w:val="variable"/>
    <w:sig w:usb0="00000001" w:usb1="00000003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48B78" w14:textId="77777777" w:rsidR="00785C8D" w:rsidRPr="00E775D9" w:rsidRDefault="00785C8D" w:rsidP="00785C8D">
    <w:pPr>
      <w:pStyle w:val="Pidipagina"/>
      <w:rPr>
        <w:rFonts w:ascii="Fedra Sans Std Light" w:hAnsi="Fedra Sans Std Light"/>
        <w:color w:val="071D49"/>
        <w:sz w:val="20"/>
      </w:rPr>
    </w:pPr>
    <w:r w:rsidRPr="00E775D9">
      <w:rPr>
        <w:rFonts w:ascii="Fedra Sans Std Light" w:hAnsi="Fedra Sans Std Light"/>
        <w:color w:val="071D49"/>
        <w:sz w:val="20"/>
      </w:rPr>
      <w:t>Per ulteriori informazioni:</w:t>
    </w:r>
  </w:p>
  <w:p w14:paraId="60573E1A" w14:textId="77777777" w:rsidR="00785C8D" w:rsidRPr="00E775D9" w:rsidRDefault="00785C8D" w:rsidP="00785C8D">
    <w:pPr>
      <w:pStyle w:val="Pidipagina"/>
      <w:rPr>
        <w:rFonts w:ascii="Fedra Sans Std Demi" w:hAnsi="Fedra Sans Std Demi"/>
        <w:color w:val="071D49"/>
        <w:sz w:val="20"/>
      </w:rPr>
    </w:pPr>
    <w:r w:rsidRPr="00E775D9">
      <w:rPr>
        <w:rFonts w:ascii="Fedra Sans Std Demi" w:hAnsi="Fedra Sans Std Demi"/>
        <w:color w:val="071D49"/>
        <w:sz w:val="20"/>
      </w:rPr>
      <w:t>Ufficio stampa Unioncamere</w:t>
    </w:r>
  </w:p>
  <w:p w14:paraId="0DF65E8A" w14:textId="77777777" w:rsidR="00785C8D" w:rsidRPr="00E775D9" w:rsidRDefault="00785C8D" w:rsidP="00785C8D">
    <w:pPr>
      <w:pStyle w:val="Pidipagina"/>
      <w:rPr>
        <w:rFonts w:ascii="Fedra Sans Std Light" w:hAnsi="Fedra Sans Std Light"/>
        <w:color w:val="071D49"/>
        <w:sz w:val="20"/>
      </w:rPr>
    </w:pPr>
    <w:r w:rsidRPr="00E775D9">
      <w:rPr>
        <w:rFonts w:ascii="Fedra Sans Std Light" w:hAnsi="Fedra Sans Std Light"/>
        <w:color w:val="071D49"/>
        <w:sz w:val="20"/>
      </w:rPr>
      <w:t>06.4704.264</w:t>
    </w:r>
    <w:r w:rsidR="001E0472">
      <w:rPr>
        <w:rFonts w:ascii="Fedra Sans Std Light" w:hAnsi="Fedra Sans Std Light"/>
        <w:color w:val="071D49"/>
        <w:sz w:val="20"/>
      </w:rPr>
      <w:t xml:space="preserve"> </w:t>
    </w:r>
    <w:r w:rsidR="00E775D9">
      <w:rPr>
        <w:rFonts w:ascii="Fedra Sans Std Light" w:hAnsi="Fedra Sans Std Light"/>
        <w:color w:val="071D49"/>
        <w:sz w:val="20"/>
      </w:rPr>
      <w:t>/</w:t>
    </w:r>
    <w:r w:rsidR="001E0472">
      <w:rPr>
        <w:rFonts w:ascii="Fedra Sans Std Light" w:hAnsi="Fedra Sans Std Light"/>
        <w:color w:val="071D49"/>
        <w:sz w:val="20"/>
      </w:rPr>
      <w:t xml:space="preserve"> </w:t>
    </w:r>
    <w:r w:rsidR="00E775D9">
      <w:rPr>
        <w:rFonts w:ascii="Fedra Sans Std Light" w:hAnsi="Fedra Sans Std Light"/>
        <w:color w:val="071D49"/>
        <w:sz w:val="20"/>
      </w:rPr>
      <w:t>348.9025607</w:t>
    </w:r>
  </w:p>
  <w:p w14:paraId="3F95879C" w14:textId="77777777" w:rsidR="00785C8D" w:rsidRPr="00E775D9" w:rsidRDefault="00785C8D" w:rsidP="00785C8D">
    <w:pPr>
      <w:pStyle w:val="Pidipagina"/>
      <w:rPr>
        <w:rFonts w:ascii="Fedra Sans Std Light" w:hAnsi="Fedra Sans Std Light"/>
        <w:color w:val="071D49"/>
        <w:sz w:val="20"/>
      </w:rPr>
    </w:pPr>
    <w:r w:rsidRPr="00E775D9">
      <w:rPr>
        <w:rFonts w:ascii="Fedra Sans Std Light" w:hAnsi="Fedra Sans Std Light"/>
        <w:color w:val="071D49"/>
        <w:sz w:val="20"/>
      </w:rPr>
      <w:t xml:space="preserve">ufficio.stampa@unioncamere.it - </w:t>
    </w:r>
    <w:hyperlink r:id="rId1" w:history="1">
      <w:r w:rsidRPr="00E775D9">
        <w:rPr>
          <w:rStyle w:val="Collegamentoipertestuale"/>
          <w:rFonts w:ascii="Fedra Sans Std Light" w:hAnsi="Fedra Sans Std Light"/>
          <w:color w:val="071D49"/>
          <w:sz w:val="20"/>
        </w:rPr>
        <w:t>www.unioncamere.gov.it</w:t>
      </w:r>
    </w:hyperlink>
    <w:r w:rsidRPr="00E775D9">
      <w:rPr>
        <w:rFonts w:ascii="Fedra Sans Std Light" w:hAnsi="Fedra Sans Std Light"/>
        <w:color w:val="071D49"/>
        <w:sz w:val="20"/>
      </w:rPr>
      <w:t xml:space="preserve"> </w:t>
    </w:r>
  </w:p>
  <w:p w14:paraId="66803D57" w14:textId="77777777" w:rsidR="00F7784A" w:rsidRDefault="00F7784A" w:rsidP="00AA6A8B">
    <w:pPr>
      <w:pStyle w:val="Pidipagina"/>
      <w:rPr>
        <w:rFonts w:ascii="Verdana" w:hAnsi="Verdana"/>
        <w:color w:val="80808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65CBD" w14:textId="77777777" w:rsidR="00310A06" w:rsidRDefault="00310A06">
      <w:r>
        <w:separator/>
      </w:r>
    </w:p>
  </w:footnote>
  <w:footnote w:type="continuationSeparator" w:id="0">
    <w:p w14:paraId="031945CF" w14:textId="77777777" w:rsidR="00310A06" w:rsidRDefault="00310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0EA537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9.8pt;height:49.8pt" o:bullet="t">
        <v:imagedata r:id="rId1" o:title="ico_uc_email"/>
      </v:shape>
    </w:pict>
  </w:numPicBullet>
  <w:abstractNum w:abstractNumId="0" w15:restartNumberingAfterBreak="0">
    <w:nsid w:val="06E76E0B"/>
    <w:multiLevelType w:val="hybridMultilevel"/>
    <w:tmpl w:val="9E24343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819BC"/>
    <w:multiLevelType w:val="hybridMultilevel"/>
    <w:tmpl w:val="F5660504"/>
    <w:lvl w:ilvl="0" w:tplc="7EBC7138">
      <w:start w:val="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A2E11"/>
    <w:multiLevelType w:val="multilevel"/>
    <w:tmpl w:val="F016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4E53B1"/>
    <w:multiLevelType w:val="multilevel"/>
    <w:tmpl w:val="C9BA7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C422B4"/>
    <w:multiLevelType w:val="multilevel"/>
    <w:tmpl w:val="0436C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BA4F2F"/>
    <w:multiLevelType w:val="singleLevel"/>
    <w:tmpl w:val="851CE2B8"/>
    <w:lvl w:ilvl="0">
      <w:start w:val="1"/>
      <w:numFmt w:val="bullet"/>
      <w:pStyle w:val="Rientrolettere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75516FD1"/>
    <w:multiLevelType w:val="multilevel"/>
    <w:tmpl w:val="B91E3F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S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293367369">
    <w:abstractNumId w:val="6"/>
  </w:num>
  <w:num w:numId="2" w16cid:durableId="70588833">
    <w:abstractNumId w:val="5"/>
  </w:num>
  <w:num w:numId="3" w16cid:durableId="2096125772">
    <w:abstractNumId w:val="1"/>
  </w:num>
  <w:num w:numId="4" w16cid:durableId="1400834401">
    <w:abstractNumId w:val="0"/>
  </w:num>
  <w:num w:numId="5" w16cid:durableId="2045136178">
    <w:abstractNumId w:val="2"/>
  </w:num>
  <w:num w:numId="6" w16cid:durableId="981159514">
    <w:abstractNumId w:val="4"/>
  </w:num>
  <w:num w:numId="7" w16cid:durableId="35391875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82D"/>
    <w:rsid w:val="00027F2E"/>
    <w:rsid w:val="00032186"/>
    <w:rsid w:val="00043006"/>
    <w:rsid w:val="00045030"/>
    <w:rsid w:val="000533F9"/>
    <w:rsid w:val="00065EAB"/>
    <w:rsid w:val="000810D6"/>
    <w:rsid w:val="000A0D17"/>
    <w:rsid w:val="000A5C7E"/>
    <w:rsid w:val="000B2D19"/>
    <w:rsid w:val="000B6C06"/>
    <w:rsid w:val="000C48B9"/>
    <w:rsid w:val="000D61B1"/>
    <w:rsid w:val="000E669F"/>
    <w:rsid w:val="000E6FE3"/>
    <w:rsid w:val="00101CE0"/>
    <w:rsid w:val="0010432B"/>
    <w:rsid w:val="00115EEE"/>
    <w:rsid w:val="00124C14"/>
    <w:rsid w:val="00145523"/>
    <w:rsid w:val="0015281F"/>
    <w:rsid w:val="00171202"/>
    <w:rsid w:val="00172A83"/>
    <w:rsid w:val="001956FC"/>
    <w:rsid w:val="001C0D40"/>
    <w:rsid w:val="001E0472"/>
    <w:rsid w:val="001F4790"/>
    <w:rsid w:val="001F4B6B"/>
    <w:rsid w:val="00212380"/>
    <w:rsid w:val="0021354F"/>
    <w:rsid w:val="002160C9"/>
    <w:rsid w:val="002260C5"/>
    <w:rsid w:val="0024560A"/>
    <w:rsid w:val="002679A5"/>
    <w:rsid w:val="00277964"/>
    <w:rsid w:val="00281E9E"/>
    <w:rsid w:val="00283E30"/>
    <w:rsid w:val="002B506B"/>
    <w:rsid w:val="002B6F8F"/>
    <w:rsid w:val="002E772F"/>
    <w:rsid w:val="002F662E"/>
    <w:rsid w:val="003015D6"/>
    <w:rsid w:val="00310A06"/>
    <w:rsid w:val="003116B8"/>
    <w:rsid w:val="003156F3"/>
    <w:rsid w:val="0031671E"/>
    <w:rsid w:val="00324DC5"/>
    <w:rsid w:val="00332582"/>
    <w:rsid w:val="00335E24"/>
    <w:rsid w:val="00360EDC"/>
    <w:rsid w:val="003864F8"/>
    <w:rsid w:val="003A53E2"/>
    <w:rsid w:val="003D0F8B"/>
    <w:rsid w:val="003D3C75"/>
    <w:rsid w:val="003D716F"/>
    <w:rsid w:val="003E7B9B"/>
    <w:rsid w:val="0040172C"/>
    <w:rsid w:val="0043471E"/>
    <w:rsid w:val="00476AF1"/>
    <w:rsid w:val="004F7613"/>
    <w:rsid w:val="00526227"/>
    <w:rsid w:val="00526B59"/>
    <w:rsid w:val="00534D27"/>
    <w:rsid w:val="00560BFE"/>
    <w:rsid w:val="005830A3"/>
    <w:rsid w:val="005B302F"/>
    <w:rsid w:val="005D7E24"/>
    <w:rsid w:val="005E6593"/>
    <w:rsid w:val="005F3461"/>
    <w:rsid w:val="006050A4"/>
    <w:rsid w:val="00610A89"/>
    <w:rsid w:val="00611877"/>
    <w:rsid w:val="00644C9C"/>
    <w:rsid w:val="00654454"/>
    <w:rsid w:val="006544F7"/>
    <w:rsid w:val="00672B82"/>
    <w:rsid w:val="006879F3"/>
    <w:rsid w:val="006C3D08"/>
    <w:rsid w:val="006C5714"/>
    <w:rsid w:val="006D1DDB"/>
    <w:rsid w:val="006D3554"/>
    <w:rsid w:val="006E3D49"/>
    <w:rsid w:val="00703D43"/>
    <w:rsid w:val="00706F5B"/>
    <w:rsid w:val="00730050"/>
    <w:rsid w:val="007445AB"/>
    <w:rsid w:val="00764EC1"/>
    <w:rsid w:val="00785C8D"/>
    <w:rsid w:val="007B065C"/>
    <w:rsid w:val="007F2B74"/>
    <w:rsid w:val="007F382B"/>
    <w:rsid w:val="00801479"/>
    <w:rsid w:val="00823440"/>
    <w:rsid w:val="008436D8"/>
    <w:rsid w:val="00850EF3"/>
    <w:rsid w:val="00856673"/>
    <w:rsid w:val="008750C6"/>
    <w:rsid w:val="008B5DFB"/>
    <w:rsid w:val="008B7EEF"/>
    <w:rsid w:val="008C5430"/>
    <w:rsid w:val="008D29BF"/>
    <w:rsid w:val="008E0361"/>
    <w:rsid w:val="008E051C"/>
    <w:rsid w:val="008E6720"/>
    <w:rsid w:val="008E75C6"/>
    <w:rsid w:val="00910DD4"/>
    <w:rsid w:val="0094186A"/>
    <w:rsid w:val="0097786A"/>
    <w:rsid w:val="00982CF1"/>
    <w:rsid w:val="009C0A31"/>
    <w:rsid w:val="009D001D"/>
    <w:rsid w:val="009D07B3"/>
    <w:rsid w:val="009D773E"/>
    <w:rsid w:val="009F18EC"/>
    <w:rsid w:val="00A37051"/>
    <w:rsid w:val="00A406A1"/>
    <w:rsid w:val="00A54C8B"/>
    <w:rsid w:val="00A75482"/>
    <w:rsid w:val="00A776CE"/>
    <w:rsid w:val="00A93ED2"/>
    <w:rsid w:val="00AA6A8B"/>
    <w:rsid w:val="00AC4E96"/>
    <w:rsid w:val="00AC75EB"/>
    <w:rsid w:val="00B011D6"/>
    <w:rsid w:val="00B16A0A"/>
    <w:rsid w:val="00B46DB7"/>
    <w:rsid w:val="00B53AA1"/>
    <w:rsid w:val="00B56BAE"/>
    <w:rsid w:val="00B639D0"/>
    <w:rsid w:val="00B81631"/>
    <w:rsid w:val="00B844F4"/>
    <w:rsid w:val="00B873D9"/>
    <w:rsid w:val="00B91287"/>
    <w:rsid w:val="00B95C96"/>
    <w:rsid w:val="00BA6268"/>
    <w:rsid w:val="00BB3468"/>
    <w:rsid w:val="00BC10AB"/>
    <w:rsid w:val="00BD7C34"/>
    <w:rsid w:val="00BE7ED1"/>
    <w:rsid w:val="00BF4FD0"/>
    <w:rsid w:val="00C50396"/>
    <w:rsid w:val="00C5304C"/>
    <w:rsid w:val="00C638AF"/>
    <w:rsid w:val="00C83CA0"/>
    <w:rsid w:val="00C83FFB"/>
    <w:rsid w:val="00C924E1"/>
    <w:rsid w:val="00C9369C"/>
    <w:rsid w:val="00C95E2C"/>
    <w:rsid w:val="00CA3CB5"/>
    <w:rsid w:val="00CA7779"/>
    <w:rsid w:val="00CB46F5"/>
    <w:rsid w:val="00CC2A09"/>
    <w:rsid w:val="00CC7A32"/>
    <w:rsid w:val="00CE32FB"/>
    <w:rsid w:val="00CF1A4F"/>
    <w:rsid w:val="00D11805"/>
    <w:rsid w:val="00D12C37"/>
    <w:rsid w:val="00D21833"/>
    <w:rsid w:val="00D2375D"/>
    <w:rsid w:val="00D60BB8"/>
    <w:rsid w:val="00D7350E"/>
    <w:rsid w:val="00D8144E"/>
    <w:rsid w:val="00D97332"/>
    <w:rsid w:val="00DA0ED7"/>
    <w:rsid w:val="00DA3569"/>
    <w:rsid w:val="00DA7604"/>
    <w:rsid w:val="00DD0C52"/>
    <w:rsid w:val="00E0232E"/>
    <w:rsid w:val="00E17B1C"/>
    <w:rsid w:val="00E40976"/>
    <w:rsid w:val="00E50120"/>
    <w:rsid w:val="00E525B5"/>
    <w:rsid w:val="00E63EBA"/>
    <w:rsid w:val="00E775D9"/>
    <w:rsid w:val="00EB36A7"/>
    <w:rsid w:val="00EC3D68"/>
    <w:rsid w:val="00ED6CAB"/>
    <w:rsid w:val="00EE582D"/>
    <w:rsid w:val="00F00216"/>
    <w:rsid w:val="00F073C7"/>
    <w:rsid w:val="00F15F2D"/>
    <w:rsid w:val="00F31AB6"/>
    <w:rsid w:val="00F54689"/>
    <w:rsid w:val="00F64E76"/>
    <w:rsid w:val="00F710A9"/>
    <w:rsid w:val="00F7784A"/>
    <w:rsid w:val="00F83A05"/>
    <w:rsid w:val="00FA5DEC"/>
    <w:rsid w:val="00FB44F5"/>
    <w:rsid w:val="00FF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53DB17"/>
  <w15:chartTrackingRefBased/>
  <w15:docId w15:val="{B3C0DD0D-8644-8E47-9F62-77DF8366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jc w:val="both"/>
    </w:pPr>
    <w:rPr>
      <w:sz w:val="24"/>
    </w:rPr>
  </w:style>
  <w:style w:type="paragraph" w:styleId="Titolo1">
    <w:name w:val="heading 1"/>
    <w:aliases w:val="Titolo capitolo"/>
    <w:basedOn w:val="Normale"/>
    <w:next w:val="Normale"/>
    <w:qFormat/>
    <w:pPr>
      <w:keepNext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</w:rPr>
  </w:style>
  <w:style w:type="paragraph" w:styleId="Titolo4">
    <w:name w:val="heading 4"/>
    <w:basedOn w:val="Normale"/>
    <w:next w:val="Normale"/>
    <w:link w:val="Titolo4Carattere"/>
    <w:qFormat/>
    <w:pPr>
      <w:keepNext/>
      <w:outlineLvl w:val="3"/>
    </w:pPr>
    <w:rPr>
      <w:rFonts w:ascii="Verdana" w:hAnsi="Verdana"/>
      <w:b/>
      <w:sz w:val="20"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center"/>
      <w:outlineLvl w:val="4"/>
    </w:pPr>
    <w:rPr>
      <w:sz w:val="28"/>
    </w:rPr>
  </w:style>
  <w:style w:type="paragraph" w:styleId="Titolo6">
    <w:name w:val="heading 6"/>
    <w:basedOn w:val="Normale"/>
    <w:next w:val="Normale"/>
    <w:link w:val="Titolo6Carattere"/>
    <w:qFormat/>
    <w:pPr>
      <w:keepNext/>
      <w:jc w:val="left"/>
      <w:outlineLvl w:val="5"/>
    </w:pPr>
    <w:rPr>
      <w:rFonts w:ascii="Arial" w:hAnsi="Arial"/>
      <w:b/>
      <w:snapToGrid w:val="0"/>
      <w:color w:val="000000"/>
      <w:sz w:val="18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rFonts w:ascii="Arial" w:hAnsi="Arial"/>
      <w:b/>
      <w:sz w:val="18"/>
    </w:rPr>
  </w:style>
  <w:style w:type="paragraph" w:styleId="Titolo8">
    <w:name w:val="heading 8"/>
    <w:basedOn w:val="Normale"/>
    <w:next w:val="Normale"/>
    <w:qFormat/>
    <w:pPr>
      <w:keepNext/>
      <w:ind w:right="-1"/>
      <w:jc w:val="center"/>
      <w:outlineLvl w:val="7"/>
    </w:pPr>
    <w:rPr>
      <w:rFonts w:ascii="MyriadPro-It" w:hAnsi="MyriadPro-It"/>
      <w:snapToGrid w:val="0"/>
      <w:sz w:val="36"/>
    </w:rPr>
  </w:style>
  <w:style w:type="paragraph" w:styleId="Titolo9">
    <w:name w:val="heading 9"/>
    <w:basedOn w:val="Normale"/>
    <w:next w:val="Normale"/>
    <w:qFormat/>
    <w:pPr>
      <w:keepNext/>
      <w:ind w:right="-1"/>
      <w:jc w:val="center"/>
      <w:outlineLvl w:val="8"/>
    </w:pPr>
    <w:rPr>
      <w:rFonts w:ascii="Arial" w:hAnsi="Arial"/>
      <w:b/>
      <w:snapToGrid w:val="0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link w:val="Titolo4"/>
    <w:rsid w:val="00B844F4"/>
    <w:rPr>
      <w:rFonts w:ascii="Verdana" w:hAnsi="Verdana"/>
      <w:b/>
    </w:rPr>
  </w:style>
  <w:style w:type="character" w:customStyle="1" w:styleId="Titolo5Carattere">
    <w:name w:val="Titolo 5 Carattere"/>
    <w:link w:val="Titolo5"/>
    <w:rsid w:val="00B844F4"/>
    <w:rPr>
      <w:sz w:val="28"/>
    </w:rPr>
  </w:style>
  <w:style w:type="character" w:customStyle="1" w:styleId="Titolo6Carattere">
    <w:name w:val="Titolo 6 Carattere"/>
    <w:link w:val="Titolo6"/>
    <w:rsid w:val="00B844F4"/>
    <w:rPr>
      <w:rFonts w:ascii="Arial" w:hAnsi="Arial"/>
      <w:b/>
      <w:snapToGrid w:val="0"/>
      <w:color w:val="000000"/>
      <w:sz w:val="18"/>
    </w:rPr>
  </w:style>
  <w:style w:type="paragraph" w:styleId="Corpotesto">
    <w:name w:val="Body Text"/>
    <w:aliases w:val="Text,bt,BODY TEXT,body text,t,Block text,heading_txt,bodytxy2,Para,EHPT,Body Text2,bt1,bodytext,BT,txt1,T1,Title 1,EDStext,sp,bullet title,sbs,block text,Resume Text,bt4,body text4,bt5,body text5,body text1,tx,text,Justified,pp,RFP Text"/>
    <w:basedOn w:val="Normale"/>
    <w:semiHidden/>
    <w:rPr>
      <w:sz w:val="28"/>
    </w:rPr>
  </w:style>
  <w:style w:type="paragraph" w:styleId="Corpodeltesto2">
    <w:name w:val="Body Text 2"/>
    <w:basedOn w:val="Normale"/>
    <w:semiHidden/>
    <w:rPr>
      <w:sz w:val="26"/>
    </w:rPr>
  </w:style>
  <w:style w:type="paragraph" w:styleId="Titolo">
    <w:name w:val="Title"/>
    <w:basedOn w:val="Normale"/>
    <w:qFormat/>
    <w:pPr>
      <w:jc w:val="center"/>
    </w:pPr>
    <w:rPr>
      <w:i/>
      <w:sz w:val="26"/>
    </w:rPr>
  </w:style>
  <w:style w:type="paragraph" w:styleId="Sottotitolo">
    <w:name w:val="Subtitle"/>
    <w:basedOn w:val="Normale"/>
    <w:qFormat/>
    <w:pPr>
      <w:jc w:val="center"/>
    </w:pPr>
    <w:rPr>
      <w:b/>
      <w:sz w:val="32"/>
    </w:rPr>
  </w:style>
  <w:style w:type="character" w:styleId="Collegamentoipertestuale">
    <w:name w:val="Hyperlink"/>
    <w:uiPriority w:val="99"/>
    <w:semiHidden/>
    <w:rPr>
      <w:color w:val="0000FF"/>
      <w:u w:val="single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semiHidden/>
    <w:rPr>
      <w:i/>
    </w:rPr>
  </w:style>
  <w:style w:type="paragraph" w:customStyle="1" w:styleId="S2">
    <w:name w:val="S2"/>
    <w:basedOn w:val="Normale"/>
    <w:autoRedefine/>
    <w:pPr>
      <w:numPr>
        <w:ilvl w:val="1"/>
        <w:numId w:val="1"/>
      </w:numPr>
      <w:jc w:val="left"/>
      <w:outlineLvl w:val="0"/>
    </w:pPr>
    <w:rPr>
      <w:rFonts w:ascii="Tempus Sans ITC" w:hAnsi="Tempus Sans ITC"/>
      <w:b/>
      <w:sz w:val="26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"/>
    <w:basedOn w:val="Normale"/>
    <w:semiHidden/>
    <w:pPr>
      <w:jc w:val="left"/>
    </w:pPr>
    <w:rPr>
      <w:sz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Testodelblocco">
    <w:name w:val="Block Text"/>
    <w:basedOn w:val="Normale"/>
    <w:semiHidden/>
    <w:pPr>
      <w:ind w:left="-284" w:right="-285"/>
      <w:jc w:val="center"/>
    </w:pPr>
    <w:rPr>
      <w:rFonts w:ascii="Verdana" w:hAnsi="Verdana"/>
      <w:b/>
      <w:sz w:val="32"/>
    </w:rPr>
  </w:style>
  <w:style w:type="paragraph" w:customStyle="1" w:styleId="Tabella">
    <w:name w:val="Tabella"/>
    <w:basedOn w:val="Titolo2"/>
    <w:pPr>
      <w:spacing w:before="120" w:after="60"/>
    </w:pPr>
    <w:rPr>
      <w:b w:val="0"/>
      <w:i/>
    </w:rPr>
  </w:style>
  <w:style w:type="paragraph" w:customStyle="1" w:styleId="xl41">
    <w:name w:val="xl41"/>
    <w:basedOn w:val="Normale"/>
    <w:pPr>
      <w:spacing w:before="100" w:after="100"/>
    </w:pPr>
    <w:rPr>
      <w:rFonts w:eastAsia="Arial Unicode MS"/>
    </w:rPr>
  </w:style>
  <w:style w:type="paragraph" w:styleId="Didascalia">
    <w:name w:val="caption"/>
    <w:basedOn w:val="Normale"/>
    <w:next w:val="Normale"/>
    <w:qFormat/>
    <w:pPr>
      <w:spacing w:after="240"/>
    </w:pPr>
    <w:rPr>
      <w:i/>
      <w:sz w:val="20"/>
    </w:rPr>
  </w:style>
  <w:style w:type="paragraph" w:customStyle="1" w:styleId="Fonte">
    <w:name w:val="Fonte"/>
    <w:basedOn w:val="Didascalia"/>
    <w:pPr>
      <w:spacing w:after="0"/>
    </w:pPr>
    <w:rPr>
      <w:i w:val="0"/>
      <w:sz w:val="18"/>
    </w:rPr>
  </w:style>
  <w:style w:type="paragraph" w:customStyle="1" w:styleId="Stile1">
    <w:name w:val="Stile1"/>
    <w:basedOn w:val="Normale"/>
    <w:pPr>
      <w:spacing w:after="240"/>
    </w:pPr>
    <w:rPr>
      <w:rFonts w:ascii="Courier New" w:hAnsi="Courier New"/>
      <w:sz w:val="20"/>
    </w:rPr>
  </w:style>
  <w:style w:type="paragraph" w:styleId="Sommario4">
    <w:name w:val="toc 4"/>
    <w:basedOn w:val="Normale"/>
    <w:next w:val="Normale"/>
    <w:autoRedefine/>
    <w:semiHidden/>
    <w:pPr>
      <w:spacing w:after="240"/>
      <w:ind w:left="720"/>
    </w:pPr>
  </w:style>
  <w:style w:type="paragraph" w:styleId="Sommario6">
    <w:name w:val="toc 6"/>
    <w:basedOn w:val="Normale"/>
    <w:next w:val="Normale"/>
    <w:autoRedefine/>
    <w:semiHidden/>
    <w:pPr>
      <w:spacing w:after="240"/>
      <w:ind w:left="1200"/>
    </w:pPr>
  </w:style>
  <w:style w:type="paragraph" w:styleId="Sommario3">
    <w:name w:val="toc 3"/>
    <w:basedOn w:val="Normale"/>
    <w:next w:val="Normale"/>
    <w:autoRedefine/>
    <w:semiHidden/>
    <w:pPr>
      <w:spacing w:after="240"/>
      <w:ind w:left="480"/>
    </w:pPr>
  </w:style>
  <w:style w:type="paragraph" w:customStyle="1" w:styleId="StileStileStileTitolo114pt12pt">
    <w:name w:val="Stile Stile Stile Titolo 1 + + 14 pt + 12 pt"/>
    <w:basedOn w:val="Normale"/>
    <w:autoRedefine/>
    <w:rsid w:val="00B844F4"/>
    <w:pPr>
      <w:keepNext/>
      <w:spacing w:line="360" w:lineRule="auto"/>
      <w:ind w:firstLine="708"/>
      <w:outlineLvl w:val="0"/>
    </w:pPr>
    <w:rPr>
      <w:rFonts w:ascii="Tahoma" w:hAnsi="Tahoma"/>
      <w:sz w:val="28"/>
      <w:szCs w:val="24"/>
    </w:rPr>
  </w:style>
  <w:style w:type="character" w:customStyle="1" w:styleId="RientrocorpodeltestoCarattere">
    <w:name w:val="Rientro corpo del testo Carattere"/>
    <w:link w:val="Rientrocorpodeltesto"/>
    <w:semiHidden/>
    <w:rsid w:val="00B844F4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semiHidden/>
    <w:rsid w:val="00B844F4"/>
    <w:pPr>
      <w:ind w:left="708"/>
    </w:pPr>
    <w:rPr>
      <w:szCs w:val="24"/>
    </w:rPr>
  </w:style>
  <w:style w:type="character" w:customStyle="1" w:styleId="Rientrocorpodeltesto2Carattere">
    <w:name w:val="Rientro corpo del testo 2 Carattere"/>
    <w:link w:val="Rientrocorpodeltesto2"/>
    <w:semiHidden/>
    <w:rsid w:val="00B844F4"/>
    <w:rPr>
      <w:rFonts w:ascii="Tahoma" w:hAnsi="Tahoma"/>
      <w:b/>
      <w:sz w:val="32"/>
      <w:szCs w:val="24"/>
    </w:rPr>
  </w:style>
  <w:style w:type="paragraph" w:styleId="Rientrocorpodeltesto2">
    <w:name w:val="Body Text Indent 2"/>
    <w:basedOn w:val="Normale"/>
    <w:link w:val="Rientrocorpodeltesto2Carattere"/>
    <w:semiHidden/>
    <w:rsid w:val="00B844F4"/>
    <w:pPr>
      <w:widowControl w:val="0"/>
      <w:spacing w:line="360" w:lineRule="auto"/>
      <w:ind w:left="-840"/>
      <w:jc w:val="left"/>
    </w:pPr>
    <w:rPr>
      <w:rFonts w:ascii="Tahoma" w:hAnsi="Tahoma"/>
      <w:b/>
      <w:sz w:val="32"/>
      <w:szCs w:val="24"/>
    </w:rPr>
  </w:style>
  <w:style w:type="character" w:customStyle="1" w:styleId="Rientrocorpodeltesto3Carattere">
    <w:name w:val="Rientro corpo del testo 3 Carattere"/>
    <w:link w:val="Rientrocorpodeltesto3"/>
    <w:semiHidden/>
    <w:rsid w:val="00B844F4"/>
    <w:rPr>
      <w:rFonts w:ascii="Tahoma" w:hAnsi="Tahoma"/>
      <w:sz w:val="28"/>
      <w:szCs w:val="24"/>
    </w:rPr>
  </w:style>
  <w:style w:type="paragraph" w:styleId="Rientrocorpodeltesto3">
    <w:name w:val="Body Text Indent 3"/>
    <w:basedOn w:val="Normale"/>
    <w:link w:val="Rientrocorpodeltesto3Carattere"/>
    <w:semiHidden/>
    <w:rsid w:val="00B844F4"/>
    <w:pPr>
      <w:ind w:left="708"/>
      <w:jc w:val="left"/>
    </w:pPr>
    <w:rPr>
      <w:rFonts w:ascii="Tahoma" w:hAnsi="Tahoma"/>
      <w:sz w:val="28"/>
      <w:szCs w:val="24"/>
    </w:rPr>
  </w:style>
  <w:style w:type="paragraph" w:customStyle="1" w:styleId="Rientrolettere">
    <w:name w:val="Rientro lettere"/>
    <w:basedOn w:val="Normale"/>
    <w:rsid w:val="00B844F4"/>
    <w:pPr>
      <w:numPr>
        <w:numId w:val="2"/>
      </w:numPr>
      <w:jc w:val="left"/>
    </w:pPr>
    <w:rPr>
      <w:sz w:val="20"/>
      <w:szCs w:val="24"/>
    </w:rPr>
  </w:style>
  <w:style w:type="paragraph" w:styleId="Paragrafoelenco">
    <w:name w:val="List Paragraph"/>
    <w:basedOn w:val="Normale"/>
    <w:uiPriority w:val="34"/>
    <w:qFormat/>
    <w:rsid w:val="00B844F4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4"/>
    </w:rPr>
  </w:style>
  <w:style w:type="character" w:customStyle="1" w:styleId="TestofumettoCarattere">
    <w:name w:val="Testo fumetto Carattere"/>
    <w:link w:val="Testofumetto"/>
    <w:uiPriority w:val="99"/>
    <w:semiHidden/>
    <w:rsid w:val="00B844F4"/>
    <w:rPr>
      <w:rFonts w:ascii="Tahoma" w:hAnsi="Tahoma"/>
      <w:sz w:val="16"/>
      <w:szCs w:val="16"/>
      <w:lang w:val="x-none" w:eastAsia="x-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44F4"/>
    <w:pPr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style132">
    <w:name w:val="style132"/>
    <w:rsid w:val="00B844F4"/>
  </w:style>
  <w:style w:type="paragraph" w:styleId="NormaleWeb">
    <w:name w:val="Normal (Web)"/>
    <w:basedOn w:val="Normale"/>
    <w:uiPriority w:val="99"/>
    <w:unhideWhenUsed/>
    <w:rsid w:val="00B844F4"/>
    <w:pPr>
      <w:spacing w:before="100" w:beforeAutospacing="1" w:after="100" w:afterAutospacing="1"/>
      <w:jc w:val="left"/>
    </w:pPr>
    <w:rPr>
      <w:szCs w:val="24"/>
    </w:rPr>
  </w:style>
  <w:style w:type="character" w:styleId="Enfasigrassetto">
    <w:name w:val="Strong"/>
    <w:uiPriority w:val="22"/>
    <w:qFormat/>
    <w:rsid w:val="00B844F4"/>
    <w:rPr>
      <w:b/>
      <w:bCs/>
    </w:rPr>
  </w:style>
  <w:style w:type="table" w:styleId="Grigliatabella">
    <w:name w:val="Table Grid"/>
    <w:basedOn w:val="Tabellanormale"/>
    <w:uiPriority w:val="59"/>
    <w:rsid w:val="008E7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uiPriority w:val="99"/>
    <w:rsid w:val="00785C8D"/>
    <w:rPr>
      <w:sz w:val="24"/>
    </w:rPr>
  </w:style>
  <w:style w:type="character" w:customStyle="1" w:styleId="apple-converted-space">
    <w:name w:val="apple-converted-space"/>
    <w:basedOn w:val="Carpredefinitoparagrafo"/>
    <w:rsid w:val="008B5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nioncamere.gov.i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stampa</vt:lpstr>
    </vt:vector>
  </TitlesOfParts>
  <Company>Unioncamere</Company>
  <LinksUpToDate>false</LinksUpToDate>
  <CharactersWithSpaces>6118</CharactersWithSpaces>
  <SharedDoc>false</SharedDoc>
  <HLinks>
    <vt:vector size="6" baseType="variant">
      <vt:variant>
        <vt:i4>7274550</vt:i4>
      </vt:variant>
      <vt:variant>
        <vt:i4>0</vt:i4>
      </vt:variant>
      <vt:variant>
        <vt:i4>0</vt:i4>
      </vt:variant>
      <vt:variant>
        <vt:i4>5</vt:i4>
      </vt:variant>
      <vt:variant>
        <vt:lpwstr>http://www.unioncamere.gov.it/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stampa</dc:title>
  <dc:subject/>
  <dc:creator>Ufficio Stampa</dc:creator>
  <cp:keywords/>
  <cp:lastModifiedBy>Simona Paronetto</cp:lastModifiedBy>
  <cp:revision>4</cp:revision>
  <cp:lastPrinted>2026-04-13T15:53:00Z</cp:lastPrinted>
  <dcterms:created xsi:type="dcterms:W3CDTF">2026-07-22T11:07:00Z</dcterms:created>
  <dcterms:modified xsi:type="dcterms:W3CDTF">2026-07-22T12:30:00Z</dcterms:modified>
</cp:coreProperties>
</file>