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2AAE" w:rsidRDefault="00572AAE" w:rsidP="00423B5E">
      <w:pPr>
        <w:tabs>
          <w:tab w:val="left" w:pos="993"/>
        </w:tabs>
        <w:spacing w:before="240" w:after="120"/>
        <w:ind w:right="-1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Metrologia Legale e decreto-legge “Crescita” (n. 34/2019)</w:t>
      </w:r>
    </w:p>
    <w:p w:rsidR="00575D74" w:rsidRPr="002E75CF" w:rsidRDefault="00423B5E" w:rsidP="00423B5E">
      <w:pPr>
        <w:tabs>
          <w:tab w:val="left" w:pos="993"/>
        </w:tabs>
        <w:spacing w:before="240" w:after="120"/>
        <w:ind w:right="-1"/>
        <w:jc w:val="both"/>
        <w:rPr>
          <w:b/>
          <w:smallCaps/>
          <w:sz w:val="24"/>
          <w:szCs w:val="24"/>
        </w:rPr>
      </w:pPr>
      <w:r w:rsidRPr="002E75CF">
        <w:rPr>
          <w:b/>
          <w:smallCaps/>
          <w:sz w:val="24"/>
          <w:szCs w:val="24"/>
        </w:rPr>
        <w:t xml:space="preserve">Avviso per i titolari </w:t>
      </w:r>
      <w:r w:rsidR="00572AAE">
        <w:rPr>
          <w:b/>
          <w:smallCaps/>
          <w:sz w:val="24"/>
          <w:szCs w:val="24"/>
        </w:rPr>
        <w:t xml:space="preserve">di strumenti di misura legale </w:t>
      </w:r>
      <w:r w:rsidRPr="002E75CF">
        <w:rPr>
          <w:b/>
          <w:smallCaps/>
          <w:sz w:val="24"/>
          <w:szCs w:val="24"/>
        </w:rPr>
        <w:t xml:space="preserve">e per i laboratori </w:t>
      </w:r>
      <w:r w:rsidR="00572AAE">
        <w:rPr>
          <w:b/>
          <w:smallCaps/>
          <w:sz w:val="24"/>
          <w:szCs w:val="24"/>
        </w:rPr>
        <w:t xml:space="preserve">che svolgono la </w:t>
      </w:r>
      <w:r w:rsidRPr="002E75CF">
        <w:rPr>
          <w:b/>
          <w:smallCaps/>
          <w:sz w:val="24"/>
          <w:szCs w:val="24"/>
        </w:rPr>
        <w:t xml:space="preserve">verificazione periodica ai sensi </w:t>
      </w:r>
      <w:r w:rsidR="00472A17" w:rsidRPr="002E75CF">
        <w:rPr>
          <w:b/>
          <w:smallCaps/>
          <w:sz w:val="24"/>
          <w:szCs w:val="24"/>
        </w:rPr>
        <w:t xml:space="preserve">della normativa previgente al D.M. </w:t>
      </w:r>
      <w:r w:rsidR="00572AAE">
        <w:rPr>
          <w:b/>
          <w:smallCaps/>
          <w:sz w:val="24"/>
          <w:szCs w:val="24"/>
        </w:rPr>
        <w:t>93/2017</w:t>
      </w:r>
      <w:r w:rsidRPr="002E75CF">
        <w:rPr>
          <w:b/>
          <w:smallCaps/>
          <w:sz w:val="24"/>
          <w:szCs w:val="24"/>
        </w:rPr>
        <w:t xml:space="preserve"> </w:t>
      </w:r>
    </w:p>
    <w:p w:rsidR="00247393" w:rsidRDefault="00247393" w:rsidP="00F64425">
      <w:pPr>
        <w:tabs>
          <w:tab w:val="left" w:pos="1843"/>
        </w:tabs>
        <w:ind w:right="-1"/>
        <w:jc w:val="both"/>
        <w:rPr>
          <w:sz w:val="24"/>
          <w:szCs w:val="24"/>
        </w:rPr>
      </w:pPr>
    </w:p>
    <w:p w:rsidR="00572AAE" w:rsidRPr="002E75CF" w:rsidRDefault="00572AAE" w:rsidP="00F64425">
      <w:pPr>
        <w:tabs>
          <w:tab w:val="left" w:pos="1843"/>
        </w:tabs>
        <w:ind w:right="-1"/>
        <w:jc w:val="both"/>
        <w:rPr>
          <w:sz w:val="24"/>
          <w:szCs w:val="24"/>
        </w:rPr>
      </w:pPr>
    </w:p>
    <w:p w:rsidR="00B86A33" w:rsidRDefault="00F64425" w:rsidP="00F64425">
      <w:pPr>
        <w:tabs>
          <w:tab w:val="left" w:pos="1843"/>
        </w:tabs>
        <w:ind w:right="-1"/>
        <w:jc w:val="both"/>
        <w:rPr>
          <w:sz w:val="24"/>
          <w:szCs w:val="24"/>
        </w:rPr>
      </w:pPr>
      <w:r w:rsidRPr="002E75CF">
        <w:rPr>
          <w:sz w:val="24"/>
          <w:szCs w:val="24"/>
        </w:rPr>
        <w:t xml:space="preserve">Si </w:t>
      </w:r>
      <w:r w:rsidR="00472A17" w:rsidRPr="002E75CF">
        <w:rPr>
          <w:sz w:val="24"/>
          <w:szCs w:val="24"/>
        </w:rPr>
        <w:t xml:space="preserve">informa che </w:t>
      </w:r>
      <w:r w:rsidRPr="002E75CF">
        <w:rPr>
          <w:sz w:val="24"/>
          <w:szCs w:val="24"/>
        </w:rPr>
        <w:t xml:space="preserve">il </w:t>
      </w:r>
      <w:r w:rsidR="00472A17" w:rsidRPr="002E75CF">
        <w:rPr>
          <w:sz w:val="24"/>
          <w:szCs w:val="24"/>
        </w:rPr>
        <w:t xml:space="preserve">Decreto-legge </w:t>
      </w:r>
      <w:r w:rsidR="00B86A33">
        <w:rPr>
          <w:sz w:val="24"/>
          <w:szCs w:val="24"/>
        </w:rPr>
        <w:t>30</w:t>
      </w:r>
      <w:r w:rsidR="00324920">
        <w:rPr>
          <w:sz w:val="24"/>
          <w:szCs w:val="24"/>
        </w:rPr>
        <w:t>/4/</w:t>
      </w:r>
      <w:r w:rsidR="00B86A33">
        <w:rPr>
          <w:sz w:val="24"/>
          <w:szCs w:val="24"/>
        </w:rPr>
        <w:t>2019, n. 34, in vigore dal</w:t>
      </w:r>
      <w:r w:rsidR="00324920">
        <w:rPr>
          <w:sz w:val="24"/>
          <w:szCs w:val="24"/>
        </w:rPr>
        <w:t>l’</w:t>
      </w:r>
      <w:r w:rsidR="00B86A33">
        <w:rPr>
          <w:sz w:val="24"/>
          <w:szCs w:val="24"/>
        </w:rPr>
        <w:t>1</w:t>
      </w:r>
      <w:r w:rsidR="00324920">
        <w:rPr>
          <w:sz w:val="24"/>
          <w:szCs w:val="24"/>
        </w:rPr>
        <w:t>/5/</w:t>
      </w:r>
      <w:r w:rsidR="00B86A33">
        <w:rPr>
          <w:sz w:val="24"/>
          <w:szCs w:val="24"/>
        </w:rPr>
        <w:t>2019 (G.U. Serie Generale n. 100 del 30/04/2019</w:t>
      </w:r>
      <w:r w:rsidR="009400F0">
        <w:rPr>
          <w:sz w:val="24"/>
          <w:szCs w:val="24"/>
        </w:rPr>
        <w:t>, d’ora in poi Decreto</w:t>
      </w:r>
      <w:r w:rsidR="00B86A33">
        <w:rPr>
          <w:sz w:val="24"/>
          <w:szCs w:val="24"/>
        </w:rPr>
        <w:t>)</w:t>
      </w:r>
      <w:r w:rsidR="00472A17" w:rsidRPr="002E75CF">
        <w:rPr>
          <w:sz w:val="24"/>
          <w:szCs w:val="24"/>
        </w:rPr>
        <w:t xml:space="preserve">, </w:t>
      </w:r>
      <w:r w:rsidR="00B86A33">
        <w:rPr>
          <w:sz w:val="24"/>
          <w:szCs w:val="24"/>
        </w:rPr>
        <w:t>all’art. 42 dispone la riapertura del periodo transitorio di cui all’art. 18, co. 2 del D</w:t>
      </w:r>
      <w:r w:rsidR="00076407">
        <w:rPr>
          <w:sz w:val="24"/>
          <w:szCs w:val="24"/>
        </w:rPr>
        <w:t>.M.</w:t>
      </w:r>
      <w:r w:rsidR="00B86A33">
        <w:rPr>
          <w:sz w:val="24"/>
          <w:szCs w:val="24"/>
        </w:rPr>
        <w:t xml:space="preserve"> 21</w:t>
      </w:r>
      <w:r w:rsidR="00324920">
        <w:rPr>
          <w:sz w:val="24"/>
          <w:szCs w:val="24"/>
        </w:rPr>
        <w:t>/04/</w:t>
      </w:r>
      <w:r w:rsidR="00B86A33">
        <w:rPr>
          <w:sz w:val="24"/>
          <w:szCs w:val="24"/>
        </w:rPr>
        <w:t>2017, n. 93</w:t>
      </w:r>
      <w:r w:rsidR="00324920">
        <w:rPr>
          <w:sz w:val="24"/>
          <w:szCs w:val="24"/>
        </w:rPr>
        <w:t xml:space="preserve">, che si ricorda essere terminato il 18/3 u.s. </w:t>
      </w:r>
    </w:p>
    <w:p w:rsidR="008E3580" w:rsidRDefault="008E3580" w:rsidP="00F64425">
      <w:pPr>
        <w:tabs>
          <w:tab w:val="left" w:pos="1843"/>
        </w:tabs>
        <w:ind w:right="-1"/>
        <w:jc w:val="both"/>
        <w:rPr>
          <w:sz w:val="24"/>
          <w:szCs w:val="24"/>
        </w:rPr>
      </w:pPr>
    </w:p>
    <w:p w:rsidR="001F5A79" w:rsidRDefault="008E3580" w:rsidP="00F64425">
      <w:pPr>
        <w:tabs>
          <w:tab w:val="left" w:pos="184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Di seguito il link al testo della</w:t>
      </w:r>
      <w:r w:rsidR="001F5A79">
        <w:rPr>
          <w:sz w:val="24"/>
          <w:szCs w:val="24"/>
        </w:rPr>
        <w:t xml:space="preserve"> norma nella Gazzetta Ufficiale:</w:t>
      </w:r>
    </w:p>
    <w:p w:rsidR="00B86A33" w:rsidRPr="001E0D4D" w:rsidRDefault="003C4BD4" w:rsidP="00F64425">
      <w:pPr>
        <w:tabs>
          <w:tab w:val="left" w:pos="1843"/>
        </w:tabs>
        <w:ind w:right="-1"/>
        <w:jc w:val="both"/>
        <w:rPr>
          <w:sz w:val="24"/>
          <w:szCs w:val="24"/>
        </w:rPr>
      </w:pPr>
      <w:hyperlink r:id="rId6" w:history="1">
        <w:r w:rsidR="001F5A79" w:rsidRPr="001E0D4D">
          <w:rPr>
            <w:rStyle w:val="Collegamentoipertestuale"/>
            <w:sz w:val="24"/>
            <w:szCs w:val="24"/>
          </w:rPr>
          <w:t>https://www.gazzettaufficiale.it/atto/serie_generale/caricaDettaglioAtto/originario?atto.dataPubblicazioneGazzetta=2019-04-30&amp;atto.codiceRedazionale=19G00043&amp;elenco30giorni=false</w:t>
        </w:r>
      </w:hyperlink>
    </w:p>
    <w:p w:rsidR="001F5A79" w:rsidRDefault="001F5A79" w:rsidP="00F64425">
      <w:pPr>
        <w:tabs>
          <w:tab w:val="left" w:pos="1843"/>
        </w:tabs>
        <w:ind w:right="-1"/>
        <w:jc w:val="both"/>
        <w:rPr>
          <w:sz w:val="24"/>
          <w:szCs w:val="24"/>
        </w:rPr>
      </w:pPr>
    </w:p>
    <w:p w:rsidR="00B86A33" w:rsidRDefault="008E3580" w:rsidP="00F64425">
      <w:pPr>
        <w:tabs>
          <w:tab w:val="left" w:pos="1843"/>
        </w:tabs>
        <w:ind w:right="-1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Si evidenzia in particolare che il richiamato </w:t>
      </w:r>
      <w:r w:rsidR="00324920">
        <w:rPr>
          <w:sz w:val="24"/>
          <w:szCs w:val="24"/>
        </w:rPr>
        <w:t>art. 42</w:t>
      </w:r>
      <w:r>
        <w:rPr>
          <w:sz w:val="24"/>
          <w:szCs w:val="24"/>
        </w:rPr>
        <w:t>, al</w:t>
      </w:r>
      <w:r w:rsidR="00324920">
        <w:rPr>
          <w:sz w:val="24"/>
          <w:szCs w:val="24"/>
        </w:rPr>
        <w:t xml:space="preserve"> co. 1</w:t>
      </w:r>
      <w:r>
        <w:rPr>
          <w:sz w:val="24"/>
          <w:szCs w:val="24"/>
        </w:rPr>
        <w:t>,</w:t>
      </w:r>
      <w:r w:rsidR="00324920">
        <w:rPr>
          <w:sz w:val="24"/>
          <w:szCs w:val="24"/>
        </w:rPr>
        <w:t xml:space="preserve"> dispone che tale periodo transitorio </w:t>
      </w:r>
      <w:r w:rsidR="00324920">
        <w:rPr>
          <w:i/>
          <w:sz w:val="24"/>
          <w:szCs w:val="24"/>
        </w:rPr>
        <w:t xml:space="preserve">“è prorogato al 30 giugno 2020 per gli organismi abilitati ad effettuare verificazioni periodiche in conformità alle disposizioni abrogate dall’art. 17 </w:t>
      </w:r>
      <w:r w:rsidR="00324920">
        <w:rPr>
          <w:sz w:val="24"/>
          <w:szCs w:val="24"/>
        </w:rPr>
        <w:t xml:space="preserve">(del DM 93/2017) </w:t>
      </w:r>
      <w:r w:rsidR="00324920">
        <w:rPr>
          <w:i/>
          <w:sz w:val="24"/>
          <w:szCs w:val="24"/>
        </w:rPr>
        <w:t>che, alla data del 18 marzo 2019, dimostrino l’avvenuta accettazione formale dell’offerta economica di accreditamento</w:t>
      </w:r>
      <w:r w:rsidR="004E5E4E" w:rsidRPr="002E75CF">
        <w:rPr>
          <w:i/>
          <w:sz w:val="24"/>
          <w:szCs w:val="24"/>
        </w:rPr>
        <w:t>”</w:t>
      </w:r>
      <w:r w:rsidR="00195FFD" w:rsidRPr="002E75CF">
        <w:rPr>
          <w:i/>
          <w:sz w:val="24"/>
          <w:szCs w:val="24"/>
        </w:rPr>
        <w:t xml:space="preserve"> </w:t>
      </w:r>
    </w:p>
    <w:p w:rsidR="00324920" w:rsidRDefault="00324920" w:rsidP="00F64425">
      <w:pPr>
        <w:tabs>
          <w:tab w:val="left" w:pos="1843"/>
        </w:tabs>
        <w:ind w:right="-1"/>
        <w:jc w:val="both"/>
        <w:rPr>
          <w:i/>
          <w:sz w:val="24"/>
          <w:szCs w:val="24"/>
        </w:rPr>
      </w:pPr>
    </w:p>
    <w:p w:rsidR="001D5F19" w:rsidRPr="00C8174F" w:rsidRDefault="00472A17" w:rsidP="00F64425">
      <w:pPr>
        <w:tabs>
          <w:tab w:val="left" w:pos="1843"/>
        </w:tabs>
        <w:ind w:right="-1"/>
        <w:jc w:val="both"/>
        <w:rPr>
          <w:spacing w:val="-2"/>
          <w:sz w:val="24"/>
          <w:szCs w:val="24"/>
        </w:rPr>
      </w:pPr>
      <w:r w:rsidRPr="00C8174F">
        <w:rPr>
          <w:spacing w:val="-2"/>
          <w:sz w:val="24"/>
          <w:szCs w:val="24"/>
        </w:rPr>
        <w:t xml:space="preserve">A tale riguardo, al fine di semplificare gli adempimenti conseguenti a tale disposizione, </w:t>
      </w:r>
      <w:r w:rsidR="00195FFD" w:rsidRPr="00C8174F">
        <w:rPr>
          <w:spacing w:val="-2"/>
          <w:sz w:val="24"/>
          <w:szCs w:val="24"/>
        </w:rPr>
        <w:t>si informa che</w:t>
      </w:r>
      <w:r w:rsidRPr="00C8174F">
        <w:rPr>
          <w:spacing w:val="-2"/>
          <w:sz w:val="24"/>
          <w:szCs w:val="24"/>
        </w:rPr>
        <w:t xml:space="preserve"> Unioncamere </w:t>
      </w:r>
      <w:r w:rsidR="001D5F19" w:rsidRPr="00C8174F">
        <w:rPr>
          <w:spacing w:val="-2"/>
          <w:sz w:val="24"/>
          <w:szCs w:val="24"/>
        </w:rPr>
        <w:t xml:space="preserve">acquisirà </w:t>
      </w:r>
      <w:r w:rsidR="00C8174F" w:rsidRPr="00C8174F">
        <w:rPr>
          <w:spacing w:val="-2"/>
          <w:sz w:val="24"/>
          <w:szCs w:val="24"/>
        </w:rPr>
        <w:t xml:space="preserve">formalmente </w:t>
      </w:r>
      <w:r w:rsidRPr="00C8174F">
        <w:rPr>
          <w:spacing w:val="-2"/>
          <w:sz w:val="24"/>
          <w:szCs w:val="24"/>
        </w:rPr>
        <w:t>da</w:t>
      </w:r>
      <w:r w:rsidR="00C8174F">
        <w:rPr>
          <w:spacing w:val="-2"/>
          <w:sz w:val="24"/>
          <w:szCs w:val="24"/>
        </w:rPr>
        <w:t xml:space="preserve">ll’Organismo nazionale di accreditamento (Accredia) </w:t>
      </w:r>
      <w:r w:rsidRPr="00C8174F">
        <w:rPr>
          <w:spacing w:val="-2"/>
          <w:sz w:val="24"/>
          <w:szCs w:val="24"/>
        </w:rPr>
        <w:t xml:space="preserve">l’elenco </w:t>
      </w:r>
      <w:r w:rsidR="004E5E4E" w:rsidRPr="00C8174F">
        <w:rPr>
          <w:spacing w:val="-2"/>
          <w:sz w:val="24"/>
          <w:szCs w:val="24"/>
        </w:rPr>
        <w:t xml:space="preserve">nominativo dei soggetti </w:t>
      </w:r>
      <w:r w:rsidRPr="00C8174F">
        <w:rPr>
          <w:spacing w:val="-2"/>
          <w:sz w:val="24"/>
          <w:szCs w:val="24"/>
        </w:rPr>
        <w:t xml:space="preserve">in possesso </w:t>
      </w:r>
      <w:r w:rsidR="00195FFD" w:rsidRPr="00C8174F">
        <w:rPr>
          <w:spacing w:val="-2"/>
          <w:sz w:val="24"/>
          <w:szCs w:val="24"/>
        </w:rPr>
        <w:t xml:space="preserve">del requisito prescritto </w:t>
      </w:r>
      <w:r w:rsidR="00C8174F" w:rsidRPr="00C8174F">
        <w:rPr>
          <w:spacing w:val="-2"/>
          <w:sz w:val="24"/>
          <w:szCs w:val="24"/>
        </w:rPr>
        <w:t xml:space="preserve">al fine di dar </w:t>
      </w:r>
      <w:r w:rsidRPr="00C8174F">
        <w:rPr>
          <w:spacing w:val="-2"/>
          <w:sz w:val="24"/>
          <w:szCs w:val="24"/>
        </w:rPr>
        <w:t>evidenza</w:t>
      </w:r>
      <w:r w:rsidR="009400F0">
        <w:rPr>
          <w:spacing w:val="-2"/>
          <w:sz w:val="24"/>
          <w:szCs w:val="24"/>
        </w:rPr>
        <w:t xml:space="preserve"> nel P</w:t>
      </w:r>
      <w:r w:rsidR="00195FFD" w:rsidRPr="00C8174F">
        <w:rPr>
          <w:spacing w:val="-2"/>
          <w:sz w:val="24"/>
          <w:szCs w:val="24"/>
        </w:rPr>
        <w:t xml:space="preserve">ortale </w:t>
      </w:r>
      <w:r w:rsidR="00C8174F" w:rsidRPr="00C8174F">
        <w:rPr>
          <w:spacing w:val="-2"/>
          <w:sz w:val="24"/>
          <w:szCs w:val="24"/>
        </w:rPr>
        <w:t xml:space="preserve">dedicato </w:t>
      </w:r>
      <w:r w:rsidR="00195FFD" w:rsidRPr="00C8174F">
        <w:rPr>
          <w:spacing w:val="-2"/>
          <w:sz w:val="24"/>
          <w:szCs w:val="24"/>
        </w:rPr>
        <w:t>(</w:t>
      </w:r>
      <w:hyperlink r:id="rId7" w:history="1">
        <w:r w:rsidR="00195FFD" w:rsidRPr="00C8174F">
          <w:rPr>
            <w:rStyle w:val="Collegamentoipertestuale"/>
            <w:spacing w:val="-2"/>
            <w:sz w:val="24"/>
            <w:szCs w:val="24"/>
          </w:rPr>
          <w:t>www.metrologialegale.unioncamere.it</w:t>
        </w:r>
      </w:hyperlink>
      <w:r w:rsidR="00195FFD" w:rsidRPr="00C8174F">
        <w:rPr>
          <w:rStyle w:val="Collegamentoipertestuale"/>
          <w:spacing w:val="-2"/>
          <w:sz w:val="24"/>
          <w:szCs w:val="24"/>
          <w:u w:val="none"/>
        </w:rPr>
        <w:t xml:space="preserve">) </w:t>
      </w:r>
      <w:r w:rsidRPr="00C8174F">
        <w:rPr>
          <w:spacing w:val="-2"/>
          <w:sz w:val="24"/>
          <w:szCs w:val="24"/>
        </w:rPr>
        <w:t xml:space="preserve">della possibilità </w:t>
      </w:r>
      <w:r w:rsidR="00195FFD" w:rsidRPr="00C8174F">
        <w:rPr>
          <w:spacing w:val="-2"/>
          <w:sz w:val="24"/>
          <w:szCs w:val="24"/>
        </w:rPr>
        <w:t xml:space="preserve">per gli stessi di proseguire transitoriamente nell’esercizio delle </w:t>
      </w:r>
      <w:r w:rsidRPr="00C8174F">
        <w:rPr>
          <w:spacing w:val="-2"/>
          <w:sz w:val="24"/>
          <w:szCs w:val="24"/>
        </w:rPr>
        <w:t>attività di verificazione periodica fino al termine indicato</w:t>
      </w:r>
      <w:r w:rsidR="00195FFD" w:rsidRPr="00C8174F">
        <w:rPr>
          <w:spacing w:val="-2"/>
          <w:sz w:val="24"/>
          <w:szCs w:val="24"/>
        </w:rPr>
        <w:t xml:space="preserve"> dal provvedimento. </w:t>
      </w:r>
    </w:p>
    <w:p w:rsidR="00195FFD" w:rsidRPr="002E75CF" w:rsidRDefault="00195FFD" w:rsidP="00F64425">
      <w:pPr>
        <w:tabs>
          <w:tab w:val="left" w:pos="1843"/>
        </w:tabs>
        <w:ind w:right="-1"/>
        <w:jc w:val="both"/>
        <w:rPr>
          <w:sz w:val="24"/>
          <w:szCs w:val="24"/>
        </w:rPr>
      </w:pPr>
    </w:p>
    <w:p w:rsidR="001D5F19" w:rsidRPr="002E75CF" w:rsidRDefault="00195FFD" w:rsidP="00F64425">
      <w:pPr>
        <w:tabs>
          <w:tab w:val="left" w:pos="1843"/>
        </w:tabs>
        <w:ind w:right="-1"/>
        <w:jc w:val="both"/>
        <w:rPr>
          <w:sz w:val="24"/>
          <w:szCs w:val="24"/>
        </w:rPr>
      </w:pPr>
      <w:r w:rsidRPr="002E75CF">
        <w:rPr>
          <w:sz w:val="24"/>
          <w:szCs w:val="24"/>
        </w:rPr>
        <w:t xml:space="preserve">Si </w:t>
      </w:r>
      <w:r w:rsidR="00166064" w:rsidRPr="002E75CF">
        <w:rPr>
          <w:sz w:val="24"/>
          <w:szCs w:val="24"/>
        </w:rPr>
        <w:t xml:space="preserve">sottolinea </w:t>
      </w:r>
      <w:r w:rsidRPr="002E75CF">
        <w:rPr>
          <w:sz w:val="24"/>
          <w:szCs w:val="24"/>
        </w:rPr>
        <w:t xml:space="preserve">quindi che </w:t>
      </w:r>
      <w:r w:rsidR="001D5F19" w:rsidRPr="002E75CF">
        <w:rPr>
          <w:sz w:val="24"/>
          <w:szCs w:val="24"/>
        </w:rPr>
        <w:t xml:space="preserve">ciascun </w:t>
      </w:r>
      <w:r w:rsidR="00C8174F">
        <w:rPr>
          <w:sz w:val="24"/>
          <w:szCs w:val="24"/>
        </w:rPr>
        <w:t xml:space="preserve">soggetto </w:t>
      </w:r>
      <w:r w:rsidR="001D5F19" w:rsidRPr="002E75CF">
        <w:rPr>
          <w:sz w:val="24"/>
          <w:szCs w:val="24"/>
        </w:rPr>
        <w:t>in possesso dei requisiti previsti dal</w:t>
      </w:r>
      <w:r w:rsidR="00C8174F">
        <w:rPr>
          <w:sz w:val="24"/>
          <w:szCs w:val="24"/>
        </w:rPr>
        <w:t xml:space="preserve">l’art. 42, co. 1 del </w:t>
      </w:r>
      <w:r w:rsidR="001D5F19" w:rsidRPr="002E75CF">
        <w:rPr>
          <w:sz w:val="24"/>
          <w:szCs w:val="24"/>
        </w:rPr>
        <w:t>D-l</w:t>
      </w:r>
      <w:r w:rsidR="00C8174F">
        <w:rPr>
          <w:sz w:val="24"/>
          <w:szCs w:val="24"/>
        </w:rPr>
        <w:t>egge n. 34/2019</w:t>
      </w:r>
      <w:r w:rsidR="001D5F19" w:rsidRPr="002E75CF">
        <w:rPr>
          <w:sz w:val="24"/>
          <w:szCs w:val="24"/>
        </w:rPr>
        <w:t xml:space="preserve">, a decorrere dal </w:t>
      </w:r>
      <w:r w:rsidR="00C8174F">
        <w:rPr>
          <w:sz w:val="24"/>
          <w:szCs w:val="24"/>
        </w:rPr>
        <w:t>1° maggio 2019, p</w:t>
      </w:r>
      <w:r w:rsidR="00166064" w:rsidRPr="002E75CF">
        <w:rPr>
          <w:sz w:val="24"/>
          <w:szCs w:val="24"/>
        </w:rPr>
        <w:t xml:space="preserve">uò </w:t>
      </w:r>
      <w:r w:rsidRPr="002E75CF">
        <w:rPr>
          <w:sz w:val="24"/>
          <w:szCs w:val="24"/>
        </w:rPr>
        <w:t xml:space="preserve">riprendere </w:t>
      </w:r>
      <w:r w:rsidR="00166064" w:rsidRPr="002E75CF">
        <w:rPr>
          <w:i/>
          <w:sz w:val="24"/>
          <w:szCs w:val="24"/>
        </w:rPr>
        <w:t xml:space="preserve">ex lege </w:t>
      </w:r>
      <w:r w:rsidRPr="002E75CF">
        <w:rPr>
          <w:sz w:val="24"/>
          <w:szCs w:val="24"/>
        </w:rPr>
        <w:t>lo svolgimento delle attività di verificazione periodica</w:t>
      </w:r>
      <w:r w:rsidR="00166064" w:rsidRPr="002E75CF">
        <w:rPr>
          <w:sz w:val="24"/>
          <w:szCs w:val="24"/>
        </w:rPr>
        <w:t xml:space="preserve"> interrotte il 18 marzo u.s.</w:t>
      </w:r>
      <w:r w:rsidR="00C8174F">
        <w:rPr>
          <w:sz w:val="24"/>
          <w:szCs w:val="24"/>
        </w:rPr>
        <w:t>,</w:t>
      </w:r>
      <w:r w:rsidRPr="002E75CF">
        <w:rPr>
          <w:sz w:val="24"/>
          <w:szCs w:val="24"/>
        </w:rPr>
        <w:t xml:space="preserve"> </w:t>
      </w:r>
      <w:r w:rsidR="00166064" w:rsidRPr="002E75CF">
        <w:rPr>
          <w:sz w:val="24"/>
          <w:szCs w:val="24"/>
        </w:rPr>
        <w:t xml:space="preserve">senza ulteriori adempimenti, </w:t>
      </w:r>
      <w:r w:rsidRPr="002E75CF">
        <w:rPr>
          <w:sz w:val="24"/>
          <w:szCs w:val="24"/>
        </w:rPr>
        <w:t xml:space="preserve">limitatamente agli strumenti </w:t>
      </w:r>
      <w:r w:rsidR="00166064" w:rsidRPr="002E75CF">
        <w:rPr>
          <w:sz w:val="24"/>
          <w:szCs w:val="24"/>
        </w:rPr>
        <w:t>di misura per i quali è stato riconosciuto/autorizzato da Unioncamere e/o dalle Camere di commercio ai sensi della normativa previgente al D.M. 93/2017</w:t>
      </w:r>
      <w:r w:rsidR="002739A0" w:rsidRPr="002E75CF">
        <w:rPr>
          <w:sz w:val="24"/>
          <w:szCs w:val="24"/>
        </w:rPr>
        <w:t>.</w:t>
      </w:r>
    </w:p>
    <w:p w:rsidR="004E5E4E" w:rsidRPr="002E75CF" w:rsidRDefault="004E5E4E" w:rsidP="00F64425">
      <w:pPr>
        <w:tabs>
          <w:tab w:val="left" w:pos="1843"/>
        </w:tabs>
        <w:ind w:right="-1"/>
        <w:jc w:val="both"/>
        <w:rPr>
          <w:sz w:val="24"/>
          <w:szCs w:val="24"/>
        </w:rPr>
      </w:pPr>
    </w:p>
    <w:p w:rsidR="00247393" w:rsidRPr="00C91A2B" w:rsidRDefault="00166064" w:rsidP="00247393">
      <w:pPr>
        <w:tabs>
          <w:tab w:val="left" w:pos="1843"/>
        </w:tabs>
        <w:ind w:right="-1"/>
        <w:jc w:val="both"/>
        <w:rPr>
          <w:sz w:val="24"/>
          <w:szCs w:val="24"/>
        </w:rPr>
      </w:pPr>
      <w:r w:rsidRPr="002E75CF">
        <w:rPr>
          <w:sz w:val="24"/>
          <w:szCs w:val="24"/>
        </w:rPr>
        <w:t xml:space="preserve">Si evidenzia </w:t>
      </w:r>
      <w:r w:rsidR="009400F0">
        <w:rPr>
          <w:sz w:val="24"/>
          <w:szCs w:val="24"/>
        </w:rPr>
        <w:t xml:space="preserve">altresì </w:t>
      </w:r>
      <w:r w:rsidRPr="002E75CF">
        <w:rPr>
          <w:sz w:val="24"/>
          <w:szCs w:val="24"/>
        </w:rPr>
        <w:t xml:space="preserve">che </w:t>
      </w:r>
      <w:r w:rsidR="008E3580">
        <w:rPr>
          <w:sz w:val="24"/>
          <w:szCs w:val="24"/>
        </w:rPr>
        <w:t xml:space="preserve">all’art. 42, co. 2, </w:t>
      </w:r>
      <w:r w:rsidR="00F36BAF">
        <w:rPr>
          <w:sz w:val="24"/>
          <w:szCs w:val="24"/>
        </w:rPr>
        <w:t xml:space="preserve">il Decreto </w:t>
      </w:r>
      <w:r w:rsidR="00247393" w:rsidRPr="002E75CF">
        <w:rPr>
          <w:sz w:val="24"/>
          <w:szCs w:val="24"/>
        </w:rPr>
        <w:t xml:space="preserve">prevede la possibilità per </w:t>
      </w:r>
      <w:r w:rsidRPr="002E75CF">
        <w:rPr>
          <w:sz w:val="24"/>
          <w:szCs w:val="24"/>
        </w:rPr>
        <w:t xml:space="preserve">i </w:t>
      </w:r>
      <w:r w:rsidR="008E3580">
        <w:rPr>
          <w:sz w:val="24"/>
          <w:szCs w:val="24"/>
        </w:rPr>
        <w:t xml:space="preserve">soggetti </w:t>
      </w:r>
      <w:r w:rsidRPr="002E75CF">
        <w:rPr>
          <w:sz w:val="24"/>
          <w:szCs w:val="24"/>
        </w:rPr>
        <w:t xml:space="preserve">che hanno operato </w:t>
      </w:r>
      <w:r w:rsidR="00634E0A" w:rsidRPr="002E75CF">
        <w:rPr>
          <w:sz w:val="24"/>
          <w:szCs w:val="24"/>
        </w:rPr>
        <w:t>nella vigenza del periodo transitorio</w:t>
      </w:r>
      <w:r w:rsidRPr="002E75CF">
        <w:rPr>
          <w:sz w:val="24"/>
          <w:szCs w:val="24"/>
        </w:rPr>
        <w:t xml:space="preserve">, ma che non </w:t>
      </w:r>
      <w:r w:rsidR="00634E0A" w:rsidRPr="002E75CF">
        <w:rPr>
          <w:sz w:val="24"/>
          <w:szCs w:val="24"/>
        </w:rPr>
        <w:t xml:space="preserve">hanno </w:t>
      </w:r>
      <w:r w:rsidR="00F36016">
        <w:rPr>
          <w:sz w:val="24"/>
          <w:szCs w:val="24"/>
        </w:rPr>
        <w:t xml:space="preserve">presentato entro il 18 marzo u.s. </w:t>
      </w:r>
      <w:r w:rsidRPr="002E75CF">
        <w:rPr>
          <w:sz w:val="24"/>
          <w:szCs w:val="24"/>
        </w:rPr>
        <w:t xml:space="preserve">la </w:t>
      </w:r>
      <w:r w:rsidR="00247393" w:rsidRPr="00C91A2B">
        <w:rPr>
          <w:sz w:val="24"/>
          <w:szCs w:val="24"/>
        </w:rPr>
        <w:t>domanda di accreditamento</w:t>
      </w:r>
      <w:r w:rsidRPr="00C91A2B">
        <w:rPr>
          <w:sz w:val="24"/>
          <w:szCs w:val="24"/>
        </w:rPr>
        <w:t xml:space="preserve"> e/o </w:t>
      </w:r>
      <w:r w:rsidR="002E75CF" w:rsidRPr="00C91A2B">
        <w:rPr>
          <w:sz w:val="24"/>
          <w:szCs w:val="24"/>
        </w:rPr>
        <w:t xml:space="preserve">accettato formalmente </w:t>
      </w:r>
      <w:r w:rsidRPr="00C91A2B">
        <w:rPr>
          <w:sz w:val="24"/>
          <w:szCs w:val="24"/>
        </w:rPr>
        <w:t>l’offerta economica</w:t>
      </w:r>
      <w:r w:rsidR="00634E0A" w:rsidRPr="00C91A2B">
        <w:rPr>
          <w:sz w:val="24"/>
          <w:szCs w:val="24"/>
        </w:rPr>
        <w:t xml:space="preserve"> </w:t>
      </w:r>
      <w:r w:rsidR="002E75CF" w:rsidRPr="00C91A2B">
        <w:rPr>
          <w:sz w:val="24"/>
          <w:szCs w:val="24"/>
        </w:rPr>
        <w:t xml:space="preserve">all’istanza formulata ad </w:t>
      </w:r>
      <w:r w:rsidR="00634E0A" w:rsidRPr="00C91A2B">
        <w:rPr>
          <w:sz w:val="24"/>
          <w:szCs w:val="24"/>
        </w:rPr>
        <w:t>Accredia</w:t>
      </w:r>
      <w:r w:rsidRPr="00C91A2B">
        <w:rPr>
          <w:sz w:val="24"/>
          <w:szCs w:val="24"/>
        </w:rPr>
        <w:t xml:space="preserve">, </w:t>
      </w:r>
      <w:r w:rsidR="00247393" w:rsidRPr="00C91A2B">
        <w:rPr>
          <w:sz w:val="24"/>
          <w:szCs w:val="24"/>
          <w:u w:val="single"/>
        </w:rPr>
        <w:t xml:space="preserve">di maturare </w:t>
      </w:r>
      <w:r w:rsidRPr="00C91A2B">
        <w:rPr>
          <w:sz w:val="24"/>
          <w:szCs w:val="24"/>
          <w:u w:val="single"/>
        </w:rPr>
        <w:t xml:space="preserve">tale </w:t>
      </w:r>
      <w:r w:rsidR="00247393" w:rsidRPr="00C91A2B">
        <w:rPr>
          <w:sz w:val="24"/>
          <w:szCs w:val="24"/>
          <w:u w:val="single"/>
        </w:rPr>
        <w:t>requisito entro il termine del 30 settembre 2019</w:t>
      </w:r>
      <w:r w:rsidRPr="00C91A2B">
        <w:rPr>
          <w:sz w:val="24"/>
          <w:szCs w:val="24"/>
        </w:rPr>
        <w:t xml:space="preserve">, al fine di </w:t>
      </w:r>
      <w:r w:rsidR="00634E0A" w:rsidRPr="00C91A2B">
        <w:rPr>
          <w:sz w:val="24"/>
          <w:szCs w:val="24"/>
        </w:rPr>
        <w:t xml:space="preserve">poter proseguire </w:t>
      </w:r>
      <w:r w:rsidR="00053B7D" w:rsidRPr="00C91A2B">
        <w:rPr>
          <w:i/>
          <w:sz w:val="24"/>
          <w:szCs w:val="24"/>
        </w:rPr>
        <w:t xml:space="preserve">ex lege </w:t>
      </w:r>
      <w:r w:rsidR="00053B7D" w:rsidRPr="00C91A2B">
        <w:rPr>
          <w:sz w:val="24"/>
          <w:szCs w:val="24"/>
        </w:rPr>
        <w:t>le attività interrotte il 18 marzo u.s.</w:t>
      </w:r>
      <w:r w:rsidR="00F36BAF" w:rsidRPr="00C91A2B">
        <w:rPr>
          <w:sz w:val="24"/>
          <w:szCs w:val="24"/>
        </w:rPr>
        <w:t xml:space="preserve"> </w:t>
      </w:r>
      <w:r w:rsidR="009400F0" w:rsidRPr="00C91A2B">
        <w:rPr>
          <w:sz w:val="24"/>
          <w:szCs w:val="24"/>
        </w:rPr>
        <w:t>f</w:t>
      </w:r>
      <w:r w:rsidR="00F36BAF" w:rsidRPr="00C91A2B">
        <w:rPr>
          <w:sz w:val="24"/>
          <w:szCs w:val="24"/>
        </w:rPr>
        <w:t xml:space="preserve">ino al </w:t>
      </w:r>
      <w:r w:rsidR="00634E0A" w:rsidRPr="00C91A2B">
        <w:rPr>
          <w:sz w:val="24"/>
          <w:szCs w:val="24"/>
        </w:rPr>
        <w:t xml:space="preserve">30 giugno 2020. </w:t>
      </w:r>
    </w:p>
    <w:p w:rsidR="008E3580" w:rsidRPr="00C91A2B" w:rsidRDefault="008E3580" w:rsidP="00247393">
      <w:pPr>
        <w:tabs>
          <w:tab w:val="left" w:pos="1843"/>
        </w:tabs>
        <w:ind w:right="-1"/>
        <w:jc w:val="both"/>
        <w:rPr>
          <w:sz w:val="24"/>
          <w:szCs w:val="24"/>
        </w:rPr>
      </w:pPr>
    </w:p>
    <w:p w:rsidR="00247393" w:rsidRPr="00C91A2B" w:rsidRDefault="00F36BAF" w:rsidP="00247393">
      <w:pPr>
        <w:tabs>
          <w:tab w:val="left" w:pos="1843"/>
        </w:tabs>
        <w:ind w:right="-1"/>
        <w:jc w:val="both"/>
        <w:rPr>
          <w:spacing w:val="-2"/>
          <w:sz w:val="24"/>
          <w:szCs w:val="24"/>
        </w:rPr>
      </w:pPr>
      <w:r w:rsidRPr="00C91A2B">
        <w:rPr>
          <w:sz w:val="24"/>
          <w:szCs w:val="24"/>
        </w:rPr>
        <w:t xml:space="preserve">Anche </w:t>
      </w:r>
      <w:r w:rsidR="00076407" w:rsidRPr="00C91A2B">
        <w:rPr>
          <w:sz w:val="24"/>
          <w:szCs w:val="24"/>
        </w:rPr>
        <w:t xml:space="preserve">in questo caso, </w:t>
      </w:r>
      <w:r w:rsidR="009400F0" w:rsidRPr="00C91A2B">
        <w:rPr>
          <w:sz w:val="24"/>
          <w:szCs w:val="24"/>
        </w:rPr>
        <w:t xml:space="preserve">si </w:t>
      </w:r>
      <w:r w:rsidR="00C91A2B">
        <w:rPr>
          <w:sz w:val="24"/>
          <w:szCs w:val="24"/>
        </w:rPr>
        <w:t xml:space="preserve">comunica </w:t>
      </w:r>
      <w:r w:rsidR="009400F0" w:rsidRPr="00C91A2B">
        <w:rPr>
          <w:sz w:val="24"/>
          <w:szCs w:val="24"/>
        </w:rPr>
        <w:t>che Unioncamere acquisirà formalmente da</w:t>
      </w:r>
      <w:r w:rsidR="00076407" w:rsidRPr="00C91A2B">
        <w:rPr>
          <w:sz w:val="24"/>
          <w:szCs w:val="24"/>
        </w:rPr>
        <w:t xml:space="preserve"> Accredia </w:t>
      </w:r>
      <w:r w:rsidR="009400F0" w:rsidRPr="00C91A2B">
        <w:rPr>
          <w:spacing w:val="-2"/>
          <w:sz w:val="24"/>
          <w:szCs w:val="24"/>
        </w:rPr>
        <w:t>l’elenco nominativo dei soggetti in possesso del requisito prescritto</w:t>
      </w:r>
      <w:r w:rsidR="00076407" w:rsidRPr="00C91A2B">
        <w:rPr>
          <w:spacing w:val="-2"/>
          <w:sz w:val="24"/>
          <w:szCs w:val="24"/>
        </w:rPr>
        <w:t xml:space="preserve"> al comma 2, </w:t>
      </w:r>
      <w:r w:rsidR="009400F0" w:rsidRPr="00C91A2B">
        <w:rPr>
          <w:spacing w:val="-2"/>
          <w:sz w:val="24"/>
          <w:szCs w:val="24"/>
        </w:rPr>
        <w:t xml:space="preserve">al fine di dar evidenza </w:t>
      </w:r>
      <w:r w:rsidR="00076407" w:rsidRPr="00C91A2B">
        <w:rPr>
          <w:spacing w:val="-2"/>
          <w:sz w:val="24"/>
          <w:szCs w:val="24"/>
        </w:rPr>
        <w:t xml:space="preserve">sul Portale dedicato </w:t>
      </w:r>
      <w:r w:rsidR="009400F0" w:rsidRPr="00C91A2B">
        <w:rPr>
          <w:spacing w:val="-2"/>
          <w:sz w:val="24"/>
          <w:szCs w:val="24"/>
        </w:rPr>
        <w:t xml:space="preserve">della possibilità </w:t>
      </w:r>
      <w:r w:rsidR="00076407" w:rsidRPr="00C91A2B">
        <w:rPr>
          <w:spacing w:val="-2"/>
          <w:sz w:val="24"/>
          <w:szCs w:val="24"/>
        </w:rPr>
        <w:t xml:space="preserve">per gli stessi </w:t>
      </w:r>
      <w:r w:rsidR="009400F0" w:rsidRPr="00C91A2B">
        <w:rPr>
          <w:spacing w:val="-2"/>
          <w:sz w:val="24"/>
          <w:szCs w:val="24"/>
        </w:rPr>
        <w:t xml:space="preserve">di proseguire transitoriamente nell’esercizio delle attività, </w:t>
      </w:r>
      <w:r w:rsidR="009400F0" w:rsidRPr="00C91A2B">
        <w:rPr>
          <w:sz w:val="24"/>
          <w:szCs w:val="24"/>
        </w:rPr>
        <w:t xml:space="preserve">limitatamente agli strumenti di misura per i quali è stato riconosciuto/autorizzato da Unioncamere e/o dalle Camere di commercio ai sensi della normativa previgente al D.M. 93/2017, </w:t>
      </w:r>
      <w:r w:rsidR="009400F0" w:rsidRPr="00C91A2B">
        <w:rPr>
          <w:spacing w:val="-2"/>
          <w:sz w:val="24"/>
          <w:szCs w:val="24"/>
          <w:u w:val="single"/>
        </w:rPr>
        <w:t>a decorrere dalla data di accettazione dell’offerta economica</w:t>
      </w:r>
      <w:r w:rsidR="009400F0" w:rsidRPr="00C91A2B">
        <w:rPr>
          <w:spacing w:val="-2"/>
          <w:sz w:val="24"/>
          <w:szCs w:val="24"/>
        </w:rPr>
        <w:t xml:space="preserve"> e fino al 30 giugno 2020. </w:t>
      </w:r>
    </w:p>
    <w:p w:rsidR="009400F0" w:rsidRPr="00C91A2B" w:rsidRDefault="009400F0" w:rsidP="00247393">
      <w:pPr>
        <w:tabs>
          <w:tab w:val="left" w:pos="1843"/>
        </w:tabs>
        <w:ind w:right="-1"/>
        <w:jc w:val="both"/>
        <w:rPr>
          <w:spacing w:val="-2"/>
          <w:sz w:val="24"/>
          <w:szCs w:val="24"/>
        </w:rPr>
      </w:pPr>
    </w:p>
    <w:p w:rsidR="005C2338" w:rsidRPr="00C91A2B" w:rsidRDefault="005C2338" w:rsidP="005C2338">
      <w:pPr>
        <w:tabs>
          <w:tab w:val="left" w:pos="1843"/>
        </w:tabs>
        <w:ind w:right="-1"/>
        <w:jc w:val="both"/>
        <w:rPr>
          <w:sz w:val="22"/>
          <w:szCs w:val="22"/>
        </w:rPr>
      </w:pPr>
      <w:r w:rsidRPr="00C91A2B">
        <w:rPr>
          <w:spacing w:val="-2"/>
          <w:sz w:val="24"/>
          <w:szCs w:val="24"/>
        </w:rPr>
        <w:t xml:space="preserve">Si informa altresì che nei prossimi giorni verrà ripristinata la possibilità, per tutti i soggetti, di utilizzare le </w:t>
      </w:r>
      <w:r w:rsidRPr="00C91A2B">
        <w:rPr>
          <w:sz w:val="24"/>
          <w:szCs w:val="24"/>
        </w:rPr>
        <w:t>pratiche</w:t>
      </w:r>
      <w:r w:rsidRPr="00C91A2B">
        <w:rPr>
          <w:spacing w:val="-2"/>
          <w:sz w:val="24"/>
          <w:szCs w:val="24"/>
        </w:rPr>
        <w:t xml:space="preserve"> telematiche in ambiente WebTelemaco per le comunicazioni inviate ai sensi dell’art. 13, co. 1 del D.M. 93/2017</w:t>
      </w:r>
      <w:r w:rsidRPr="00C91A2B">
        <w:rPr>
          <w:sz w:val="22"/>
          <w:szCs w:val="22"/>
        </w:rPr>
        <w:t>.</w:t>
      </w:r>
    </w:p>
    <w:p w:rsidR="005C2338" w:rsidRPr="00C91A2B" w:rsidRDefault="005C2338" w:rsidP="005C2338">
      <w:pPr>
        <w:tabs>
          <w:tab w:val="left" w:pos="1843"/>
        </w:tabs>
        <w:ind w:right="-1"/>
        <w:jc w:val="both"/>
        <w:rPr>
          <w:sz w:val="22"/>
          <w:szCs w:val="22"/>
        </w:rPr>
      </w:pPr>
    </w:p>
    <w:p w:rsidR="005C2338" w:rsidRDefault="00247393" w:rsidP="00F64425">
      <w:pPr>
        <w:tabs>
          <w:tab w:val="left" w:pos="1843"/>
        </w:tabs>
        <w:ind w:right="-1"/>
        <w:jc w:val="both"/>
        <w:rPr>
          <w:sz w:val="24"/>
          <w:szCs w:val="24"/>
        </w:rPr>
      </w:pPr>
      <w:r w:rsidRPr="00C91A2B">
        <w:rPr>
          <w:sz w:val="24"/>
          <w:szCs w:val="24"/>
        </w:rPr>
        <w:t>Tutto ciò premesso</w:t>
      </w:r>
      <w:r w:rsidR="002E75CF" w:rsidRPr="00C91A2B">
        <w:rPr>
          <w:sz w:val="24"/>
          <w:szCs w:val="24"/>
        </w:rPr>
        <w:t xml:space="preserve"> </w:t>
      </w:r>
      <w:r w:rsidR="00CB0524" w:rsidRPr="00C91A2B">
        <w:rPr>
          <w:sz w:val="24"/>
          <w:szCs w:val="24"/>
        </w:rPr>
        <w:t xml:space="preserve">tutti i soggetti di cui ai commi 1 e 2 </w:t>
      </w:r>
      <w:r w:rsidR="002E75CF" w:rsidRPr="00C91A2B">
        <w:rPr>
          <w:sz w:val="24"/>
          <w:szCs w:val="24"/>
        </w:rPr>
        <w:t xml:space="preserve">che, prima </w:t>
      </w:r>
      <w:r w:rsidR="002739A0" w:rsidRPr="00C91A2B">
        <w:rPr>
          <w:sz w:val="24"/>
          <w:szCs w:val="24"/>
        </w:rPr>
        <w:t>del termine del</w:t>
      </w:r>
      <w:r w:rsidR="002739A0" w:rsidRPr="002E75CF">
        <w:rPr>
          <w:sz w:val="24"/>
          <w:szCs w:val="24"/>
        </w:rPr>
        <w:t xml:space="preserve"> 30 giugno 2020</w:t>
      </w:r>
      <w:r w:rsidR="002E75CF" w:rsidRPr="002E75CF">
        <w:rPr>
          <w:sz w:val="24"/>
          <w:szCs w:val="24"/>
        </w:rPr>
        <w:t xml:space="preserve">, matureranno l’insieme </w:t>
      </w:r>
      <w:r w:rsidR="002739A0" w:rsidRPr="002E75CF">
        <w:rPr>
          <w:sz w:val="24"/>
          <w:szCs w:val="24"/>
        </w:rPr>
        <w:t xml:space="preserve">dei presupposti e requisiti previsti all’allegato I del D.M. 93/2017, potranno </w:t>
      </w:r>
      <w:r w:rsidR="002739A0" w:rsidRPr="002E75CF">
        <w:rPr>
          <w:sz w:val="24"/>
          <w:szCs w:val="24"/>
        </w:rPr>
        <w:lastRenderedPageBreak/>
        <w:t xml:space="preserve">proseguire senza soluzione di continuità nell’esercizio delle attività </w:t>
      </w:r>
      <w:r w:rsidRPr="002E75CF">
        <w:rPr>
          <w:sz w:val="24"/>
          <w:szCs w:val="24"/>
        </w:rPr>
        <w:t xml:space="preserve">di verificazione periodica </w:t>
      </w:r>
      <w:r w:rsidR="00854084" w:rsidRPr="002E75CF">
        <w:rPr>
          <w:sz w:val="24"/>
          <w:szCs w:val="24"/>
        </w:rPr>
        <w:t xml:space="preserve">seguendo le previsioni e secondo le modalità indicate dal Decreto stesso, ovvero </w:t>
      </w:r>
      <w:r w:rsidR="002739A0" w:rsidRPr="002E75CF">
        <w:rPr>
          <w:sz w:val="24"/>
          <w:szCs w:val="24"/>
        </w:rPr>
        <w:t xml:space="preserve">previa presentazione ad Unioncamere di apposita SCIA ai sensi </w:t>
      </w:r>
      <w:r w:rsidRPr="002E75CF">
        <w:rPr>
          <w:sz w:val="24"/>
          <w:szCs w:val="24"/>
        </w:rPr>
        <w:t>dell’art. 11 del D.M. 93/2017 e delle disposizioni attuative di cui a</w:t>
      </w:r>
      <w:r w:rsidR="002739A0" w:rsidRPr="002E75CF">
        <w:rPr>
          <w:sz w:val="24"/>
          <w:szCs w:val="24"/>
        </w:rPr>
        <w:t>l Regolamento Unioncamere</w:t>
      </w:r>
      <w:r w:rsidR="005C2338">
        <w:rPr>
          <w:sz w:val="24"/>
          <w:szCs w:val="24"/>
        </w:rPr>
        <w:t>, raggiungibile al seguente link:</w:t>
      </w:r>
    </w:p>
    <w:p w:rsidR="002739A0" w:rsidRPr="005C2338" w:rsidRDefault="003C4BD4" w:rsidP="00F64425">
      <w:pPr>
        <w:tabs>
          <w:tab w:val="left" w:pos="1843"/>
        </w:tabs>
        <w:ind w:right="-1"/>
        <w:jc w:val="both"/>
        <w:rPr>
          <w:sz w:val="24"/>
          <w:szCs w:val="24"/>
        </w:rPr>
      </w:pPr>
      <w:hyperlink r:id="rId8" w:history="1">
        <w:r w:rsidR="005C2338" w:rsidRPr="005C2338">
          <w:rPr>
            <w:rStyle w:val="Collegamentoipertestuale"/>
            <w:sz w:val="24"/>
            <w:szCs w:val="24"/>
          </w:rPr>
          <w:t>http://www.unioncamere.gov.it/P42A3606C421S143/regolamento-unioncamere-d-m--93-2017.htm</w:t>
        </w:r>
      </w:hyperlink>
      <w:r w:rsidR="002739A0" w:rsidRPr="005C2338">
        <w:rPr>
          <w:sz w:val="24"/>
          <w:szCs w:val="24"/>
        </w:rPr>
        <w:t>.</w:t>
      </w:r>
    </w:p>
    <w:p w:rsidR="005C2338" w:rsidRDefault="005C2338" w:rsidP="00FA65CF">
      <w:pPr>
        <w:tabs>
          <w:tab w:val="left" w:pos="1843"/>
        </w:tabs>
        <w:ind w:right="-1"/>
        <w:jc w:val="both"/>
        <w:rPr>
          <w:sz w:val="24"/>
          <w:szCs w:val="24"/>
        </w:rPr>
      </w:pPr>
    </w:p>
    <w:p w:rsidR="00CB0524" w:rsidRPr="00FA65CF" w:rsidRDefault="00CB0524" w:rsidP="00FA65CF">
      <w:pPr>
        <w:tabs>
          <w:tab w:val="left" w:pos="1843"/>
        </w:tabs>
        <w:ind w:right="-1"/>
        <w:jc w:val="both"/>
        <w:rPr>
          <w:i/>
          <w:sz w:val="24"/>
          <w:szCs w:val="24"/>
        </w:rPr>
      </w:pPr>
      <w:r>
        <w:rPr>
          <w:sz w:val="24"/>
          <w:szCs w:val="24"/>
        </w:rPr>
        <w:t>Si sottolinea infine che il co.</w:t>
      </w:r>
      <w:r w:rsidR="00FA65CF">
        <w:rPr>
          <w:sz w:val="24"/>
          <w:szCs w:val="24"/>
        </w:rPr>
        <w:t xml:space="preserve"> 3 del richiamato art. 42 prevede che </w:t>
      </w:r>
      <w:r w:rsidR="00FA65CF" w:rsidRPr="00FA65CF">
        <w:rPr>
          <w:i/>
          <w:sz w:val="24"/>
          <w:szCs w:val="24"/>
        </w:rPr>
        <w:t xml:space="preserve">“Le disposizioni di cui al comma 1, sono applicate fino al nuovo esercizio delle competenze regolamentari del Ministro dello  </w:t>
      </w:r>
      <w:r w:rsidR="00FA65CF">
        <w:rPr>
          <w:i/>
          <w:sz w:val="24"/>
          <w:szCs w:val="24"/>
        </w:rPr>
        <w:t>S</w:t>
      </w:r>
      <w:r w:rsidR="00FA65CF" w:rsidRPr="00FA65CF">
        <w:rPr>
          <w:i/>
          <w:sz w:val="24"/>
          <w:szCs w:val="24"/>
        </w:rPr>
        <w:t>viluppo economico, ai sensi dell'articolo 17, comma 3, della legge 23  agosto 1988, n. 400, nella  materia  disciplinata  dal  citato  decreto  del Ministro dello sviluppo economico n. 93 del 2017”</w:t>
      </w:r>
    </w:p>
    <w:p w:rsidR="00CB0524" w:rsidRDefault="00CB0524" w:rsidP="00F64425">
      <w:pPr>
        <w:tabs>
          <w:tab w:val="left" w:pos="1843"/>
        </w:tabs>
        <w:ind w:right="-1"/>
        <w:jc w:val="both"/>
        <w:rPr>
          <w:sz w:val="24"/>
          <w:szCs w:val="24"/>
        </w:rPr>
      </w:pPr>
    </w:p>
    <w:p w:rsidR="005C2338" w:rsidRDefault="00FA65CF" w:rsidP="005C2338">
      <w:pPr>
        <w:tabs>
          <w:tab w:val="left" w:pos="184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Per ogni chiarimento al riguardo, si invita a contattare la competente Divisione VIII “Strument</w:t>
      </w:r>
      <w:r w:rsidR="005C2338">
        <w:rPr>
          <w:sz w:val="24"/>
          <w:szCs w:val="24"/>
        </w:rPr>
        <w:t xml:space="preserve">i di misura e metalli preziosi”, incardinata nella D.G. per il Mercato, la Concorrenza, il Consumatore, la Vigilanza e la Normativa Tecnica, </w:t>
      </w:r>
      <w:r>
        <w:rPr>
          <w:sz w:val="24"/>
          <w:szCs w:val="24"/>
        </w:rPr>
        <w:t>del Ministero dello Sviluppo economico</w:t>
      </w:r>
      <w:r w:rsidR="005C2338">
        <w:rPr>
          <w:sz w:val="24"/>
          <w:szCs w:val="24"/>
        </w:rPr>
        <w:t>:</w:t>
      </w:r>
    </w:p>
    <w:p w:rsidR="005C2338" w:rsidRDefault="003C4BD4" w:rsidP="005C2338">
      <w:pPr>
        <w:tabs>
          <w:tab w:val="left" w:pos="1843"/>
        </w:tabs>
        <w:ind w:right="-1"/>
        <w:jc w:val="both"/>
        <w:rPr>
          <w:sz w:val="24"/>
          <w:szCs w:val="24"/>
        </w:rPr>
      </w:pPr>
      <w:hyperlink r:id="rId9" w:history="1">
        <w:r w:rsidR="005C2338" w:rsidRPr="0046294A">
          <w:rPr>
            <w:rStyle w:val="Collegamentoipertestuale"/>
            <w:sz w:val="24"/>
            <w:szCs w:val="24"/>
          </w:rPr>
          <w:t>https://www.mise.gov.it/index.php/it/direzioni-generali</w:t>
        </w:r>
      </w:hyperlink>
    </w:p>
    <w:p w:rsidR="00FA65CF" w:rsidRPr="00DD1377" w:rsidRDefault="00FA65CF" w:rsidP="00F64425">
      <w:pPr>
        <w:tabs>
          <w:tab w:val="left" w:pos="1843"/>
        </w:tabs>
        <w:ind w:right="-1"/>
        <w:jc w:val="both"/>
        <w:rPr>
          <w:sz w:val="24"/>
          <w:szCs w:val="24"/>
        </w:rPr>
      </w:pPr>
    </w:p>
    <w:p w:rsidR="00FA65CF" w:rsidRDefault="00FA65CF" w:rsidP="00854084">
      <w:pPr>
        <w:tabs>
          <w:tab w:val="left" w:pos="184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****</w:t>
      </w:r>
    </w:p>
    <w:p w:rsidR="00DD1377" w:rsidRDefault="00DD1377" w:rsidP="00854084">
      <w:pPr>
        <w:tabs>
          <w:tab w:val="left" w:pos="1843"/>
        </w:tabs>
        <w:ind w:right="-1"/>
        <w:jc w:val="both"/>
        <w:rPr>
          <w:sz w:val="24"/>
          <w:szCs w:val="24"/>
        </w:rPr>
      </w:pPr>
    </w:p>
    <w:p w:rsidR="00FA65CF" w:rsidRDefault="00FA65CF" w:rsidP="00854084">
      <w:pPr>
        <w:tabs>
          <w:tab w:val="left" w:pos="184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Contatti Unioncamere</w:t>
      </w:r>
    </w:p>
    <w:p w:rsidR="002E75CF" w:rsidRDefault="002E75CF" w:rsidP="00854084">
      <w:pPr>
        <w:tabs>
          <w:tab w:val="left" w:pos="184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Servizio Made in Italy e turismo, metrologia legale</w:t>
      </w:r>
    </w:p>
    <w:p w:rsidR="002A3A9C" w:rsidRDefault="00854084" w:rsidP="00854084">
      <w:pPr>
        <w:tabs>
          <w:tab w:val="left" w:pos="1843"/>
        </w:tabs>
        <w:ind w:right="-1"/>
        <w:jc w:val="both"/>
        <w:rPr>
          <w:sz w:val="24"/>
          <w:szCs w:val="24"/>
          <w:lang w:val="en-US"/>
        </w:rPr>
      </w:pPr>
      <w:proofErr w:type="spellStart"/>
      <w:r w:rsidRPr="002E75CF">
        <w:rPr>
          <w:sz w:val="24"/>
          <w:szCs w:val="24"/>
          <w:lang w:val="en-US"/>
        </w:rPr>
        <w:t>tel</w:t>
      </w:r>
      <w:proofErr w:type="spellEnd"/>
      <w:r w:rsidRPr="002E75CF">
        <w:rPr>
          <w:sz w:val="24"/>
          <w:szCs w:val="24"/>
          <w:lang w:val="en-US"/>
        </w:rPr>
        <w:t>: 06/4704327</w:t>
      </w:r>
      <w:r w:rsidR="00DD1377">
        <w:rPr>
          <w:sz w:val="24"/>
          <w:szCs w:val="24"/>
          <w:lang w:val="en-US"/>
        </w:rPr>
        <w:t>-257</w:t>
      </w:r>
      <w:r w:rsidR="00FA65CF">
        <w:rPr>
          <w:sz w:val="24"/>
          <w:szCs w:val="24"/>
          <w:lang w:val="en-US"/>
        </w:rPr>
        <w:t xml:space="preserve"> </w:t>
      </w:r>
      <w:r w:rsidR="002E75CF">
        <w:rPr>
          <w:sz w:val="24"/>
          <w:szCs w:val="24"/>
          <w:lang w:val="en-US"/>
        </w:rPr>
        <w:t xml:space="preserve">| </w:t>
      </w:r>
      <w:r w:rsidRPr="002E75CF">
        <w:rPr>
          <w:sz w:val="24"/>
          <w:szCs w:val="24"/>
          <w:lang w:val="en-US"/>
        </w:rPr>
        <w:t>email: metrologia.legale@unioncamere.it</w:t>
      </w:r>
      <w:r w:rsidR="002E75CF" w:rsidRPr="002E75CF">
        <w:rPr>
          <w:sz w:val="24"/>
          <w:szCs w:val="24"/>
          <w:lang w:val="en-US"/>
        </w:rPr>
        <w:t xml:space="preserve"> </w:t>
      </w:r>
    </w:p>
    <w:p w:rsidR="00324920" w:rsidRDefault="00324920" w:rsidP="00854084">
      <w:pPr>
        <w:tabs>
          <w:tab w:val="left" w:pos="1843"/>
        </w:tabs>
        <w:ind w:right="-1"/>
        <w:jc w:val="both"/>
        <w:rPr>
          <w:sz w:val="24"/>
          <w:szCs w:val="24"/>
          <w:lang w:val="en-US"/>
        </w:rPr>
      </w:pPr>
    </w:p>
    <w:p w:rsidR="00324920" w:rsidRDefault="00324920" w:rsidP="00854084">
      <w:pPr>
        <w:tabs>
          <w:tab w:val="left" w:pos="1843"/>
        </w:tabs>
        <w:ind w:right="-1"/>
        <w:jc w:val="both"/>
        <w:rPr>
          <w:sz w:val="24"/>
          <w:szCs w:val="24"/>
          <w:lang w:val="en-US"/>
        </w:rPr>
      </w:pPr>
    </w:p>
    <w:p w:rsidR="00324920" w:rsidRPr="002E75CF" w:rsidRDefault="00324920" w:rsidP="00854084">
      <w:pPr>
        <w:tabs>
          <w:tab w:val="left" w:pos="1843"/>
        </w:tabs>
        <w:ind w:right="-1"/>
        <w:jc w:val="both"/>
        <w:rPr>
          <w:sz w:val="24"/>
          <w:szCs w:val="24"/>
          <w:lang w:val="en-US"/>
        </w:rPr>
      </w:pPr>
    </w:p>
    <w:sectPr w:rsidR="00324920" w:rsidRPr="002E75CF" w:rsidSect="004965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C34D0"/>
    <w:multiLevelType w:val="hybridMultilevel"/>
    <w:tmpl w:val="F654B134"/>
    <w:lvl w:ilvl="0" w:tplc="B958146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4A43E5"/>
    <w:multiLevelType w:val="hybridMultilevel"/>
    <w:tmpl w:val="24F8C436"/>
    <w:lvl w:ilvl="0" w:tplc="31DE6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74"/>
    <w:rsid w:val="00053B7D"/>
    <w:rsid w:val="00056C9C"/>
    <w:rsid w:val="00076407"/>
    <w:rsid w:val="000E2848"/>
    <w:rsid w:val="001104E2"/>
    <w:rsid w:val="00166064"/>
    <w:rsid w:val="00195FFD"/>
    <w:rsid w:val="001B6CE4"/>
    <w:rsid w:val="001C2BE1"/>
    <w:rsid w:val="001D5F19"/>
    <w:rsid w:val="001E0D4D"/>
    <w:rsid w:val="001F5A79"/>
    <w:rsid w:val="002004D1"/>
    <w:rsid w:val="00236879"/>
    <w:rsid w:val="00247393"/>
    <w:rsid w:val="002739A0"/>
    <w:rsid w:val="002A3A9C"/>
    <w:rsid w:val="002E75CF"/>
    <w:rsid w:val="00305C57"/>
    <w:rsid w:val="0031750B"/>
    <w:rsid w:val="00324920"/>
    <w:rsid w:val="003B26DE"/>
    <w:rsid w:val="003C4BD4"/>
    <w:rsid w:val="00423B5E"/>
    <w:rsid w:val="00472A17"/>
    <w:rsid w:val="004965B6"/>
    <w:rsid w:val="004E5E4E"/>
    <w:rsid w:val="00563E50"/>
    <w:rsid w:val="00572AAE"/>
    <w:rsid w:val="00575D74"/>
    <w:rsid w:val="005B0ED4"/>
    <w:rsid w:val="005C2338"/>
    <w:rsid w:val="00634E0A"/>
    <w:rsid w:val="00790FC0"/>
    <w:rsid w:val="007A500C"/>
    <w:rsid w:val="00854084"/>
    <w:rsid w:val="008E3580"/>
    <w:rsid w:val="009400F0"/>
    <w:rsid w:val="00961A41"/>
    <w:rsid w:val="00B82AD7"/>
    <w:rsid w:val="00B86A33"/>
    <w:rsid w:val="00C8174F"/>
    <w:rsid w:val="00C91A2B"/>
    <w:rsid w:val="00CB0524"/>
    <w:rsid w:val="00D973CD"/>
    <w:rsid w:val="00DD1377"/>
    <w:rsid w:val="00E82E92"/>
    <w:rsid w:val="00F36016"/>
    <w:rsid w:val="00F36BAF"/>
    <w:rsid w:val="00F64425"/>
    <w:rsid w:val="00FA65CF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F53A9-4664-4546-B2AD-F13205B1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75D7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5D7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75D74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C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CE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3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camere.gov.it/P42A3606C421S143/regolamento-unioncamere-d-m--93-2017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trologialegale.unioncamer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zzettaufficiale.it/atto/serie_generale/caricaDettaglioAtto/originario?atto.dataPubblicazioneGazzetta=2019-04-30&amp;atto.codiceRedazionale=19G00043&amp;elenco30giorni=fal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se.gov.it/index.php/it/direzioni-gener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6968-D9FE-4FF4-95BB-44FE0677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Tauro</dc:creator>
  <cp:lastModifiedBy>Laura Russotti</cp:lastModifiedBy>
  <cp:revision>2</cp:revision>
  <cp:lastPrinted>2019-05-02T09:41:00Z</cp:lastPrinted>
  <dcterms:created xsi:type="dcterms:W3CDTF">2020-09-25T09:54:00Z</dcterms:created>
  <dcterms:modified xsi:type="dcterms:W3CDTF">2020-09-25T09:54:00Z</dcterms:modified>
</cp:coreProperties>
</file>